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16063AF" w14:textId="77777777" w:rsidR="00E17946" w:rsidRPr="00E17946" w:rsidRDefault="00E17946" w:rsidP="00E17946">
      <w:pPr>
        <w:jc w:val="center"/>
        <w:rPr>
          <w:rFonts w:ascii="Times New Roman" w:hAnsi="Times New Roman" w:cs="Times New Roman"/>
          <w:sz w:val="40"/>
          <w:szCs w:val="40"/>
        </w:rPr>
      </w:pPr>
      <w:bookmarkStart w:id="0" w:name="_Toc58231326"/>
      <w:bookmarkStart w:id="1" w:name="_Hlk126823379"/>
    </w:p>
    <w:p w14:paraId="6D161564" w14:textId="30AABEA4" w:rsidR="00E17946" w:rsidRPr="00E17946" w:rsidRDefault="00E17946" w:rsidP="00E17946">
      <w:pPr>
        <w:jc w:val="center"/>
        <w:rPr>
          <w:rFonts w:ascii="Times New Roman" w:hAnsi="Times New Roman" w:cs="Times New Roman"/>
          <w:sz w:val="144"/>
          <w:szCs w:val="144"/>
        </w:rPr>
      </w:pPr>
      <w:r w:rsidRPr="00E17946">
        <w:rPr>
          <w:rFonts w:ascii="Times New Roman" w:hAnsi="Times New Roman" w:cs="Times New Roman"/>
          <w:sz w:val="144"/>
          <w:szCs w:val="144"/>
        </w:rPr>
        <w:t>Upsizing</w:t>
      </w:r>
    </w:p>
    <w:p w14:paraId="113D1994" w14:textId="77777777" w:rsidR="00E17946" w:rsidRPr="00E17946" w:rsidRDefault="00E17946" w:rsidP="00E17946">
      <w:pPr>
        <w:jc w:val="center"/>
        <w:rPr>
          <w:rFonts w:ascii="Times New Roman" w:hAnsi="Times New Roman" w:cs="Times New Roman"/>
          <w:sz w:val="144"/>
          <w:szCs w:val="144"/>
        </w:rPr>
      </w:pPr>
      <w:r w:rsidRPr="00E17946">
        <w:rPr>
          <w:rFonts w:ascii="Times New Roman" w:hAnsi="Times New Roman" w:cs="Times New Roman"/>
          <w:sz w:val="144"/>
          <w:szCs w:val="144"/>
        </w:rPr>
        <w:t>From Access</w:t>
      </w:r>
    </w:p>
    <w:p w14:paraId="7089CF33" w14:textId="0C37FBFF" w:rsidR="00E17946" w:rsidRPr="00E17946" w:rsidRDefault="00E17946" w:rsidP="00E17946">
      <w:pPr>
        <w:jc w:val="center"/>
        <w:rPr>
          <w:rFonts w:ascii="Times New Roman" w:hAnsi="Times New Roman" w:cs="Times New Roman"/>
          <w:sz w:val="144"/>
          <w:szCs w:val="144"/>
        </w:rPr>
      </w:pPr>
      <w:r w:rsidRPr="00E17946">
        <w:rPr>
          <w:rFonts w:ascii="Times New Roman" w:hAnsi="Times New Roman" w:cs="Times New Roman"/>
          <w:sz w:val="144"/>
          <w:szCs w:val="144"/>
        </w:rPr>
        <w:t>to</w:t>
      </w:r>
    </w:p>
    <w:p w14:paraId="00CDC6E9" w14:textId="353AC53F" w:rsidR="00E17946" w:rsidRDefault="00E17946" w:rsidP="00E17946">
      <w:pPr>
        <w:jc w:val="center"/>
        <w:rPr>
          <w:rFonts w:ascii="Times New Roman" w:hAnsi="Times New Roman" w:cs="Times New Roman"/>
          <w:sz w:val="144"/>
          <w:szCs w:val="144"/>
        </w:rPr>
      </w:pPr>
      <w:r w:rsidRPr="00E17946">
        <w:rPr>
          <w:rFonts w:ascii="Times New Roman" w:hAnsi="Times New Roman" w:cs="Times New Roman"/>
          <w:sz w:val="144"/>
          <w:szCs w:val="144"/>
        </w:rPr>
        <w:t>SQL Server</w:t>
      </w:r>
      <w:bookmarkEnd w:id="0"/>
    </w:p>
    <w:p w14:paraId="2AADC506" w14:textId="0E80162E" w:rsidR="005F2ACA" w:rsidRPr="005F2ACA" w:rsidRDefault="00D866F3" w:rsidP="00E17946">
      <w:pPr>
        <w:jc w:val="center"/>
        <w:rPr>
          <w:rFonts w:ascii="Times New Roman" w:hAnsi="Times New Roman" w:cs="Times New Roman"/>
          <w:sz w:val="56"/>
          <w:szCs w:val="56"/>
        </w:rPr>
      </w:pPr>
      <w:r>
        <w:rPr>
          <w:rFonts w:ascii="Times New Roman" w:hAnsi="Times New Roman" w:cs="Times New Roman"/>
          <w:sz w:val="56"/>
          <w:szCs w:val="56"/>
        </w:rPr>
        <w:t xml:space="preserve">Date: </w:t>
      </w:r>
      <w:r w:rsidR="00C507A5">
        <w:rPr>
          <w:rFonts w:ascii="Times New Roman" w:hAnsi="Times New Roman" w:cs="Times New Roman"/>
          <w:sz w:val="56"/>
          <w:szCs w:val="56"/>
        </w:rPr>
        <w:t>7</w:t>
      </w:r>
      <w:r w:rsidR="005F2ACA" w:rsidRPr="005F2ACA">
        <w:rPr>
          <w:rFonts w:ascii="Times New Roman" w:hAnsi="Times New Roman" w:cs="Times New Roman"/>
          <w:sz w:val="56"/>
          <w:szCs w:val="56"/>
        </w:rPr>
        <w:t>/</w:t>
      </w:r>
      <w:r w:rsidR="00D00795">
        <w:rPr>
          <w:rFonts w:ascii="Times New Roman" w:hAnsi="Times New Roman" w:cs="Times New Roman"/>
          <w:sz w:val="56"/>
          <w:szCs w:val="56"/>
        </w:rPr>
        <w:t>26</w:t>
      </w:r>
      <w:r w:rsidR="005F2ACA" w:rsidRPr="005F2ACA">
        <w:rPr>
          <w:rFonts w:ascii="Times New Roman" w:hAnsi="Times New Roman" w:cs="Times New Roman"/>
          <w:sz w:val="56"/>
          <w:szCs w:val="56"/>
        </w:rPr>
        <w:t>/202</w:t>
      </w:r>
      <w:r w:rsidR="00C507A5">
        <w:rPr>
          <w:rFonts w:ascii="Times New Roman" w:hAnsi="Times New Roman" w:cs="Times New Roman"/>
          <w:sz w:val="56"/>
          <w:szCs w:val="56"/>
        </w:rPr>
        <w:t>4</w:t>
      </w:r>
    </w:p>
    <w:p w14:paraId="05D0BC5F" w14:textId="47146186" w:rsidR="00E17946" w:rsidRDefault="00E17946"/>
    <w:p w14:paraId="73EE297E" w14:textId="12BAC27C" w:rsidR="00E17946" w:rsidRDefault="00E17946">
      <w:r>
        <w:br w:type="page"/>
      </w:r>
    </w:p>
    <w:p w14:paraId="21C3BE54" w14:textId="70A54949" w:rsidR="00E17946" w:rsidRDefault="00156D52" w:rsidP="00156D52">
      <w:pPr>
        <w:pStyle w:val="Heading1"/>
      </w:pPr>
      <w:r>
        <w:lastRenderedPageBreak/>
        <w:t>Introduction</w:t>
      </w:r>
    </w:p>
    <w:p w14:paraId="0FF95B5A" w14:textId="4A19063E" w:rsidR="00156D52" w:rsidRDefault="00D75B24" w:rsidP="00156D52">
      <w:r>
        <w:t xml:space="preserve">Following is a detailed description of </w:t>
      </w:r>
      <w:r w:rsidR="00C22755">
        <w:t>migrating</w:t>
      </w:r>
      <w:r>
        <w:t xml:space="preserve"> from an Access Database to an SQL Server/Database. It is important to follow the instructions </w:t>
      </w:r>
      <w:r w:rsidR="00723BC5">
        <w:t xml:space="preserve">in </w:t>
      </w:r>
      <w:r>
        <w:t>this document in the order described. If</w:t>
      </w:r>
      <w:r w:rsidR="00CE4687">
        <w:t xml:space="preserve"> y</w:t>
      </w:r>
      <w:r>
        <w:t xml:space="preserve">ou </w:t>
      </w:r>
      <w:r w:rsidR="00820AAA">
        <w:t xml:space="preserve">need </w:t>
      </w:r>
      <w:r w:rsidR="00A33A61">
        <w:t>help,</w:t>
      </w:r>
      <w:r>
        <w:t xml:space="preserve"> please call CCI 1-781-933-9500 for help.</w:t>
      </w:r>
    </w:p>
    <w:p w14:paraId="6E08672D" w14:textId="1B951D46" w:rsidR="00D75B24" w:rsidRDefault="00D75B24" w:rsidP="00D75B24">
      <w:pPr>
        <w:pStyle w:val="Heading2"/>
      </w:pPr>
      <w:r>
        <w:t>Pre-Upsizing requirements</w:t>
      </w:r>
      <w:r w:rsidR="00CA7198">
        <w:t xml:space="preserve"> </w:t>
      </w:r>
    </w:p>
    <w:p w14:paraId="52565E7A" w14:textId="201DBAA5" w:rsidR="00DA1BB7" w:rsidRDefault="00A33A61" w:rsidP="00DA1BB7">
      <w:pPr>
        <w:pStyle w:val="ListParagraph"/>
        <w:numPr>
          <w:ilvl w:val="0"/>
          <w:numId w:val="1"/>
        </w:numPr>
      </w:pPr>
      <w:r>
        <w:t>U</w:t>
      </w:r>
      <w:r w:rsidR="004523F1">
        <w:t>pdate</w:t>
      </w:r>
      <w:r w:rsidR="00CA7198">
        <w:t xml:space="preserve"> the Access Database to </w:t>
      </w:r>
      <w:r w:rsidR="00DC4888">
        <w:t xml:space="preserve">the latest </w:t>
      </w:r>
      <w:hyperlink r:id="rId5" w:history="1">
        <w:r w:rsidR="00DC4888" w:rsidRPr="001669FE">
          <w:rPr>
            <w:rStyle w:val="Hyperlink"/>
          </w:rPr>
          <w:t>SF7.3.2</w:t>
        </w:r>
        <w:r w:rsidR="00B346CF" w:rsidRPr="001669FE">
          <w:rPr>
            <w:rStyle w:val="Hyperlink"/>
          </w:rPr>
          <w:t>76</w:t>
        </w:r>
      </w:hyperlink>
      <w:r w:rsidR="00DC4888">
        <w:t xml:space="preserve"> and then to </w:t>
      </w:r>
      <w:r w:rsidR="00CA7198">
        <w:t xml:space="preserve">ShopFloorManager’s </w:t>
      </w:r>
      <w:r w:rsidR="005112F8">
        <w:t>Ver. 8.0.xx</w:t>
      </w:r>
      <w:r w:rsidR="004523F1">
        <w:t xml:space="preserve">, </w:t>
      </w:r>
      <w:r w:rsidR="005112F8">
        <w:t xml:space="preserve"> where xx is the latest version. If you are an active customer and need a</w:t>
      </w:r>
      <w:r w:rsidR="00A07906">
        <w:t xml:space="preserve"> SQL</w:t>
      </w:r>
      <w:r w:rsidR="005112F8">
        <w:t xml:space="preserve"> license</w:t>
      </w:r>
      <w:r w:rsidR="00DA1BB7">
        <w:t>/key</w:t>
      </w:r>
      <w:r w:rsidR="005112F8">
        <w:t xml:space="preserve">, please call. </w:t>
      </w:r>
    </w:p>
    <w:p w14:paraId="223D5B86" w14:textId="71EE0E2B" w:rsidR="00376164" w:rsidRPr="00902407" w:rsidRDefault="00DA1BB7" w:rsidP="00DA1BB7">
      <w:pPr>
        <w:pStyle w:val="ListParagraph"/>
        <w:numPr>
          <w:ilvl w:val="0"/>
          <w:numId w:val="1"/>
        </w:numPr>
        <w:rPr>
          <w:color w:val="FF0000"/>
        </w:rPr>
      </w:pPr>
      <w:r w:rsidRPr="00902407">
        <w:rPr>
          <w:color w:val="FF0000"/>
        </w:rPr>
        <w:t xml:space="preserve">You need to install </w:t>
      </w:r>
      <w:r w:rsidR="00376164" w:rsidRPr="00902407">
        <w:rPr>
          <w:color w:val="FF0000"/>
        </w:rPr>
        <w:t xml:space="preserve">the </w:t>
      </w:r>
      <w:hyperlink r:id="rId6" w:history="1">
        <w:r w:rsidR="00376164" w:rsidRPr="00116869">
          <w:rPr>
            <w:rStyle w:val="Hyperlink"/>
          </w:rPr>
          <w:t>Microsoft SQL Server</w:t>
        </w:r>
        <w:r w:rsidR="00B64242">
          <w:rPr>
            <w:rStyle w:val="Hyperlink"/>
          </w:rPr>
          <w:t xml:space="preserve"> </w:t>
        </w:r>
        <w:r w:rsidR="007807B7" w:rsidRPr="007807B7">
          <w:rPr>
            <w:rStyle w:val="Hyperlink"/>
          </w:rPr>
          <w:t xml:space="preserve"> 2</w:t>
        </w:r>
        <w:r w:rsidR="007807B7">
          <w:rPr>
            <w:rStyle w:val="Hyperlink"/>
          </w:rPr>
          <w:t>0</w:t>
        </w:r>
        <w:r w:rsidR="007807B7" w:rsidRPr="007807B7">
          <w:rPr>
            <w:rStyle w:val="Hyperlink"/>
          </w:rPr>
          <w:t xml:space="preserve">xx </w:t>
        </w:r>
        <w:r w:rsidR="00B64242">
          <w:rPr>
            <w:rStyle w:val="Hyperlink"/>
          </w:rPr>
          <w:t>Express</w:t>
        </w:r>
      </w:hyperlink>
      <w:r w:rsidR="00376164" w:rsidRPr="00902407">
        <w:rPr>
          <w:color w:val="FF0000"/>
        </w:rPr>
        <w:t xml:space="preserve"> &amp; </w:t>
      </w:r>
      <w:hyperlink r:id="rId7" w:history="1">
        <w:r w:rsidR="00376164" w:rsidRPr="00116869">
          <w:rPr>
            <w:rStyle w:val="Hyperlink"/>
          </w:rPr>
          <w:t>M</w:t>
        </w:r>
        <w:r w:rsidR="00FA675E" w:rsidRPr="00116869">
          <w:rPr>
            <w:rStyle w:val="Hyperlink"/>
          </w:rPr>
          <w:t>icrosoft SQL Server Management Studio</w:t>
        </w:r>
      </w:hyperlink>
      <w:r w:rsidR="00FA675E">
        <w:rPr>
          <w:color w:val="FF0000"/>
        </w:rPr>
        <w:t xml:space="preserve"> (</w:t>
      </w:r>
      <w:r w:rsidR="00A178E3">
        <w:rPr>
          <w:color w:val="FF0000"/>
        </w:rPr>
        <w:t>M</w:t>
      </w:r>
      <w:r w:rsidR="00FA675E">
        <w:rPr>
          <w:color w:val="FF0000"/>
        </w:rPr>
        <w:t>SSMS).</w:t>
      </w:r>
      <w:r w:rsidR="00376164" w:rsidRPr="00902407">
        <w:rPr>
          <w:color w:val="FF0000"/>
        </w:rPr>
        <w:t xml:space="preserve"> </w:t>
      </w:r>
      <w:r w:rsidR="00B80F82">
        <w:rPr>
          <w:color w:val="FF0000"/>
        </w:rPr>
        <w:t>First r</w:t>
      </w:r>
      <w:r w:rsidR="00D50D5E" w:rsidRPr="00902407">
        <w:rPr>
          <w:color w:val="FF0000"/>
        </w:rPr>
        <w:t>ead</w:t>
      </w:r>
      <w:r w:rsidR="00376164" w:rsidRPr="00902407">
        <w:rPr>
          <w:color w:val="FF0000"/>
        </w:rPr>
        <w:t xml:space="preserve"> the ShopFloorManager’s Use</w:t>
      </w:r>
      <w:r w:rsidR="00D50D5E" w:rsidRPr="00902407">
        <w:rPr>
          <w:color w:val="FF0000"/>
        </w:rPr>
        <w:t xml:space="preserve">r </w:t>
      </w:r>
      <w:r w:rsidR="00376164" w:rsidRPr="00902407">
        <w:rPr>
          <w:color w:val="FF0000"/>
        </w:rPr>
        <w:t>Manual section</w:t>
      </w:r>
      <w:r w:rsidR="00C0421C" w:rsidRPr="00902407">
        <w:rPr>
          <w:color w:val="FF0000"/>
        </w:rPr>
        <w:t>s</w:t>
      </w:r>
      <w:r w:rsidR="00376164" w:rsidRPr="00902407">
        <w:rPr>
          <w:color w:val="FF0000"/>
        </w:rPr>
        <w:t xml:space="preserve"> “</w:t>
      </w:r>
      <w:r w:rsidR="00376164" w:rsidRPr="00902407">
        <w:rPr>
          <w:b/>
          <w:bCs/>
          <w:color w:val="FF0000"/>
        </w:rPr>
        <w:t>Install SQL Server 201</w:t>
      </w:r>
      <w:r w:rsidR="00902407">
        <w:rPr>
          <w:b/>
          <w:bCs/>
          <w:color w:val="FF0000"/>
        </w:rPr>
        <w:t>9</w:t>
      </w:r>
      <w:r w:rsidR="00D317CA">
        <w:rPr>
          <w:b/>
          <w:bCs/>
          <w:color w:val="FF0000"/>
        </w:rPr>
        <w:t xml:space="preserve"> Express</w:t>
      </w:r>
      <w:r w:rsidR="00376164" w:rsidRPr="00902407">
        <w:rPr>
          <w:b/>
          <w:bCs/>
          <w:color w:val="FF0000"/>
        </w:rPr>
        <w:t>, SSMS &amp; ShopFloorManager</w:t>
      </w:r>
      <w:r w:rsidR="00376164" w:rsidRPr="00902407">
        <w:rPr>
          <w:color w:val="FF0000"/>
        </w:rPr>
        <w:t xml:space="preserve">” </w:t>
      </w:r>
      <w:r w:rsidR="00C0421C" w:rsidRPr="00902407">
        <w:rPr>
          <w:color w:val="FF0000"/>
        </w:rPr>
        <w:t>&amp; “</w:t>
      </w:r>
      <w:r w:rsidR="00C0421C" w:rsidRPr="00902407">
        <w:rPr>
          <w:b/>
          <w:bCs/>
          <w:color w:val="FF0000"/>
        </w:rPr>
        <w:t>Moving a SQL database from an old Server to new Server</w:t>
      </w:r>
      <w:r w:rsidR="00C0421C" w:rsidRPr="00902407">
        <w:rPr>
          <w:color w:val="FF0000"/>
        </w:rPr>
        <w:t>”</w:t>
      </w:r>
      <w:r w:rsidR="00A93340" w:rsidRPr="00902407">
        <w:rPr>
          <w:color w:val="FF0000"/>
        </w:rPr>
        <w:t xml:space="preserve">, </w:t>
      </w:r>
      <w:r w:rsidR="00410E72" w:rsidRPr="00902407">
        <w:rPr>
          <w:color w:val="FF0000"/>
        </w:rPr>
        <w:t xml:space="preserve">and </w:t>
      </w:r>
      <w:r w:rsidR="004523F1" w:rsidRPr="00902407">
        <w:rPr>
          <w:color w:val="FF0000"/>
        </w:rPr>
        <w:t xml:space="preserve">then </w:t>
      </w:r>
      <w:r w:rsidR="00A93340" w:rsidRPr="00902407">
        <w:rPr>
          <w:color w:val="FF0000"/>
        </w:rPr>
        <w:t xml:space="preserve">install the software before </w:t>
      </w:r>
      <w:r w:rsidR="00EC1C26" w:rsidRPr="00902407">
        <w:rPr>
          <w:color w:val="FF0000"/>
        </w:rPr>
        <w:t>proceeding</w:t>
      </w:r>
      <w:r w:rsidR="00376164" w:rsidRPr="00902407">
        <w:rPr>
          <w:color w:val="FF0000"/>
        </w:rPr>
        <w:t xml:space="preserve">. </w:t>
      </w:r>
      <w:r w:rsidR="00C90BE6" w:rsidRPr="009C49B6">
        <w:rPr>
          <w:b/>
          <w:bCs/>
          <w:color w:val="FF0000"/>
        </w:rPr>
        <w:t xml:space="preserve">These </w:t>
      </w:r>
      <w:r w:rsidR="001850AC" w:rsidRPr="009C49B6">
        <w:rPr>
          <w:b/>
          <w:bCs/>
          <w:color w:val="FF0000"/>
        </w:rPr>
        <w:t>procedures</w:t>
      </w:r>
      <w:r w:rsidR="00376164" w:rsidRPr="009C49B6">
        <w:rPr>
          <w:b/>
          <w:bCs/>
          <w:color w:val="FF0000"/>
        </w:rPr>
        <w:t xml:space="preserve"> must be completed first</w:t>
      </w:r>
      <w:r w:rsidR="008905A5" w:rsidRPr="009C49B6">
        <w:rPr>
          <w:b/>
          <w:bCs/>
          <w:color w:val="FF0000"/>
        </w:rPr>
        <w:t>!</w:t>
      </w:r>
    </w:p>
    <w:p w14:paraId="37E9E0AF" w14:textId="5EFFC05A" w:rsidR="00DA1BB7" w:rsidRDefault="00B80F82" w:rsidP="00DA1BB7">
      <w:pPr>
        <w:pStyle w:val="ListParagraph"/>
        <w:numPr>
          <w:ilvl w:val="0"/>
          <w:numId w:val="1"/>
        </w:numPr>
      </w:pPr>
      <w:r>
        <w:t>M</w:t>
      </w:r>
      <w:r w:rsidR="00E97343">
        <w:t>ake</w:t>
      </w:r>
      <w:r w:rsidR="00DA1BB7">
        <w:t xml:space="preserve"> a complete backup of the folder where the Access Database &amp; Data folder are located and copied this to </w:t>
      </w:r>
      <w:r>
        <w:t>the new S</w:t>
      </w:r>
      <w:r w:rsidR="00E72DB8">
        <w:t>erver/</w:t>
      </w:r>
      <w:r w:rsidR="00DA1BB7">
        <w:t>folder. There are two options:</w:t>
      </w:r>
    </w:p>
    <w:p w14:paraId="51ECDE94" w14:textId="77777777" w:rsidR="00C506A0" w:rsidRDefault="00DA1BB7" w:rsidP="00DA1BB7">
      <w:pPr>
        <w:pStyle w:val="ListParagraph"/>
        <w:numPr>
          <w:ilvl w:val="1"/>
          <w:numId w:val="1"/>
        </w:numPr>
      </w:pPr>
      <w:r>
        <w:t xml:space="preserve">If you are presently on </w:t>
      </w:r>
      <w:r w:rsidR="004C12AE">
        <w:t xml:space="preserve">a </w:t>
      </w:r>
      <w:r>
        <w:t xml:space="preserve">newer Server </w:t>
      </w:r>
      <w:r w:rsidR="00D208FB">
        <w:t xml:space="preserve">and are satisfied this is sufficient for your needs, </w:t>
      </w:r>
      <w:r w:rsidR="00E45805">
        <w:t>make a backup of this</w:t>
      </w:r>
      <w:r w:rsidR="00D208FB">
        <w:t xml:space="preserve"> folder and </w:t>
      </w:r>
      <w:r w:rsidR="00E45805" w:rsidRPr="00E45805">
        <w:rPr>
          <w:b/>
          <w:bCs/>
        </w:rPr>
        <w:t xml:space="preserve">all its </w:t>
      </w:r>
      <w:r w:rsidR="00D208FB" w:rsidRPr="00E45805">
        <w:rPr>
          <w:b/>
          <w:bCs/>
        </w:rPr>
        <w:t>contents</w:t>
      </w:r>
      <w:r w:rsidR="00D208FB">
        <w:t xml:space="preserve">. We will be using </w:t>
      </w:r>
      <w:r w:rsidR="00E45805">
        <w:t>the</w:t>
      </w:r>
      <w:r w:rsidR="00D208FB">
        <w:t xml:space="preserve"> original folder for the SQL Data Folder. This </w:t>
      </w:r>
      <w:r w:rsidR="003D1157">
        <w:t xml:space="preserve">is the best </w:t>
      </w:r>
      <w:r w:rsidR="00D208FB">
        <w:t>option if</w:t>
      </w:r>
      <w:r w:rsidR="00C506A0">
        <w:t>:</w:t>
      </w:r>
    </w:p>
    <w:p w14:paraId="0450219D" w14:textId="77777777" w:rsidR="00C506A0" w:rsidRDefault="00C506A0" w:rsidP="00C506A0">
      <w:pPr>
        <w:pStyle w:val="ListParagraph"/>
        <w:numPr>
          <w:ilvl w:val="2"/>
          <w:numId w:val="1"/>
        </w:numPr>
      </w:pPr>
      <w:r>
        <w:t>Y</w:t>
      </w:r>
      <w:r w:rsidR="00D208FB">
        <w:t xml:space="preserve">our import folders </w:t>
      </w:r>
      <w:r w:rsidR="001C3808">
        <w:t xml:space="preserve">are </w:t>
      </w:r>
      <w:r w:rsidR="00D208FB">
        <w:t>contained in this folder</w:t>
      </w:r>
    </w:p>
    <w:p w14:paraId="748D60AC" w14:textId="6AF5B586" w:rsidR="00C506A0" w:rsidRDefault="00C506A0" w:rsidP="00C506A0">
      <w:pPr>
        <w:pStyle w:val="ListParagraph"/>
        <w:numPr>
          <w:ilvl w:val="2"/>
          <w:numId w:val="1"/>
        </w:numPr>
      </w:pPr>
      <w:r>
        <w:t>T</w:t>
      </w:r>
      <w:r w:rsidR="00000455">
        <w:t>he</w:t>
      </w:r>
      <w:r w:rsidR="009853E2">
        <w:t xml:space="preserve"> hardware drivers</w:t>
      </w:r>
      <w:r w:rsidR="000343AC">
        <w:t xml:space="preserve"> (Moxa, Comtrol, etc.)</w:t>
      </w:r>
      <w:r>
        <w:t xml:space="preserve"> are installed on this Server </w:t>
      </w:r>
    </w:p>
    <w:p w14:paraId="568235DE" w14:textId="65BAAC7C" w:rsidR="00DA1BB7" w:rsidRDefault="00C506A0" w:rsidP="00C506A0">
      <w:pPr>
        <w:pStyle w:val="ListParagraph"/>
        <w:numPr>
          <w:ilvl w:val="2"/>
          <w:numId w:val="1"/>
        </w:numPr>
      </w:pPr>
      <w:r>
        <w:t>T</w:t>
      </w:r>
      <w:r w:rsidR="00000455">
        <w:t xml:space="preserve">he </w:t>
      </w:r>
      <w:r w:rsidR="00793913">
        <w:t>Communication Engine</w:t>
      </w:r>
      <w:r>
        <w:t xml:space="preserve"> &amp;</w:t>
      </w:r>
      <w:r w:rsidR="00793913">
        <w:t xml:space="preserve"> </w:t>
      </w:r>
      <w:r w:rsidR="00000455">
        <w:t xml:space="preserve">the </w:t>
      </w:r>
      <w:r w:rsidR="00793913">
        <w:t>Maintenance Engine</w:t>
      </w:r>
      <w:r w:rsidR="00000455">
        <w:t xml:space="preserve"> run on </w:t>
      </w:r>
      <w:r>
        <w:t>this</w:t>
      </w:r>
      <w:r w:rsidR="00000455">
        <w:t xml:space="preserve"> Server</w:t>
      </w:r>
      <w:r w:rsidR="00793913">
        <w:t>, etc</w:t>
      </w:r>
      <w:r w:rsidR="00D208FB">
        <w:t xml:space="preserve">. </w:t>
      </w:r>
      <w:r>
        <w:br/>
      </w:r>
      <w:r w:rsidRPr="002D2243">
        <w:rPr>
          <w:b/>
          <w:bCs/>
        </w:rPr>
        <w:t>Note</w:t>
      </w:r>
      <w:r>
        <w:t>: I</w:t>
      </w:r>
      <w:r w:rsidR="00620B39">
        <w:t xml:space="preserve">f not already </w:t>
      </w:r>
      <w:r w:rsidR="000343AC">
        <w:t>a Shared Folder</w:t>
      </w:r>
      <w:r w:rsidR="00E45805">
        <w:t>, configure it as a Shared Folder</w:t>
      </w:r>
      <w:r w:rsidR="00712DC8">
        <w:t xml:space="preserve"> </w:t>
      </w:r>
      <w:r w:rsidR="00E45805">
        <w:t>(Network Folder)</w:t>
      </w:r>
      <w:r w:rsidR="00EF2A6D">
        <w:t>.</w:t>
      </w:r>
      <w:r w:rsidR="000D79E0">
        <w:t xml:space="preserve"> See the User Manual for creating a Shared Folder!</w:t>
      </w:r>
    </w:p>
    <w:p w14:paraId="6497D9F3" w14:textId="71743075" w:rsidR="00D208FB" w:rsidRDefault="00D306B4" w:rsidP="00DA1BB7">
      <w:pPr>
        <w:pStyle w:val="ListParagraph"/>
        <w:numPr>
          <w:ilvl w:val="1"/>
          <w:numId w:val="1"/>
        </w:numPr>
      </w:pPr>
      <w:r>
        <w:t>If you are moving to a new Server then copy the complete folder including the Access Databases to  the new Server maintaining the same path-relationships</w:t>
      </w:r>
      <w:r w:rsidR="00081F0B">
        <w:t>,</w:t>
      </w:r>
      <w:r>
        <w:t xml:space="preserve"> </w:t>
      </w:r>
      <w:r w:rsidRPr="006903D5">
        <w:rPr>
          <w:b/>
          <w:bCs/>
        </w:rPr>
        <w:t>if possible</w:t>
      </w:r>
      <w:r>
        <w:t xml:space="preserve">. </w:t>
      </w:r>
      <w:r w:rsidR="00E97343">
        <w:t>See the Documents above for</w:t>
      </w:r>
      <w:r w:rsidR="00DB2C8B">
        <w:t xml:space="preserve"> </w:t>
      </w:r>
      <w:r w:rsidR="00E97343">
        <w:t>details.</w:t>
      </w:r>
      <w:r w:rsidR="00B7609C">
        <w:t xml:space="preserve"> </w:t>
      </w:r>
      <w:r w:rsidR="0024685E">
        <w:br/>
      </w:r>
      <w:r w:rsidR="0024685E" w:rsidRPr="0024685E">
        <w:rPr>
          <w:sz w:val="16"/>
          <w:szCs w:val="16"/>
        </w:rPr>
        <w:br/>
      </w:r>
      <w:r w:rsidR="004F5390">
        <w:t>You can</w:t>
      </w:r>
      <w:r w:rsidR="00B7609C">
        <w:t xml:space="preserve"> delet</w:t>
      </w:r>
      <w:r w:rsidR="004F5390">
        <w:t>e</w:t>
      </w:r>
      <w:r w:rsidR="00B7609C">
        <w:t xml:space="preserve"> the Access Database</w:t>
      </w:r>
      <w:r w:rsidR="004F5390">
        <w:t>s after the Migration</w:t>
      </w:r>
      <w:r w:rsidR="002342BC">
        <w:t xml:space="preserve"> is </w:t>
      </w:r>
      <w:r w:rsidR="0024685E">
        <w:t>successful,</w:t>
      </w:r>
      <w:r w:rsidR="002003F9">
        <w:t xml:space="preserve"> but</w:t>
      </w:r>
      <w:r w:rsidR="00B44CF6">
        <w:t xml:space="preserve"> we suggest that you initially </w:t>
      </w:r>
      <w:r w:rsidR="002342BC">
        <w:t>keep a copy of the Access Databases just in case you need to re-migrate</w:t>
      </w:r>
      <w:r w:rsidR="00B7609C">
        <w:t>.</w:t>
      </w:r>
      <w:r w:rsidR="001C3808">
        <w:t xml:space="preserve"> </w:t>
      </w:r>
      <w:r w:rsidR="00B44CF6">
        <w:br/>
      </w:r>
      <w:r w:rsidR="00B44CF6" w:rsidRPr="00B44CF6">
        <w:rPr>
          <w:sz w:val="16"/>
          <w:szCs w:val="16"/>
        </w:rPr>
        <w:br/>
      </w:r>
      <w:r w:rsidR="001C3808">
        <w:t>The reason</w:t>
      </w:r>
      <w:r w:rsidR="00E1385F">
        <w:t xml:space="preserve"> for copying all contents</w:t>
      </w:r>
      <w:r w:rsidR="001C3808">
        <w:t xml:space="preserve"> is to make sure everything is copied! You can guarantee this if nothing is deleted </w:t>
      </w:r>
      <w:r w:rsidR="00E36AA3">
        <w:t>beforehand</w:t>
      </w:r>
      <w:r w:rsidR="001C3808">
        <w:t>!</w:t>
      </w:r>
      <w:r w:rsidR="00512B5F">
        <w:t xml:space="preserve"> You </w:t>
      </w:r>
      <w:r w:rsidR="00566D35">
        <w:t xml:space="preserve">can </w:t>
      </w:r>
      <w:r w:rsidR="00512B5F">
        <w:t>clean up after the Migration.</w:t>
      </w:r>
    </w:p>
    <w:p w14:paraId="08558E07" w14:textId="508724B5" w:rsidR="00A126F6" w:rsidRPr="000A1064" w:rsidRDefault="008C7F06" w:rsidP="00A126F6">
      <w:pPr>
        <w:pStyle w:val="ListParagraph"/>
        <w:numPr>
          <w:ilvl w:val="0"/>
          <w:numId w:val="1"/>
        </w:numPr>
        <w:rPr>
          <w:color w:val="FF0000"/>
        </w:rPr>
      </w:pPr>
      <w:r w:rsidRPr="000A1064">
        <w:rPr>
          <w:color w:val="FF0000"/>
        </w:rPr>
        <w:t xml:space="preserve">ShopFloorManager should not be running on </w:t>
      </w:r>
      <w:r w:rsidR="00051DEA" w:rsidRPr="000A1064">
        <w:rPr>
          <w:color w:val="FF0000"/>
        </w:rPr>
        <w:t>the</w:t>
      </w:r>
      <w:r w:rsidRPr="000A1064">
        <w:rPr>
          <w:color w:val="FF0000"/>
        </w:rPr>
        <w:t xml:space="preserve"> </w:t>
      </w:r>
      <w:r w:rsidR="00B90A7E" w:rsidRPr="000A1064">
        <w:rPr>
          <w:color w:val="FF0000"/>
        </w:rPr>
        <w:t xml:space="preserve">SQL </w:t>
      </w:r>
      <w:r w:rsidRPr="000A1064">
        <w:rPr>
          <w:color w:val="FF0000"/>
        </w:rPr>
        <w:t xml:space="preserve">Server </w:t>
      </w:r>
      <w:r w:rsidR="00B90A7E" w:rsidRPr="000A1064">
        <w:rPr>
          <w:color w:val="FF0000"/>
        </w:rPr>
        <w:t xml:space="preserve">that </w:t>
      </w:r>
      <w:r w:rsidRPr="000A1064">
        <w:rPr>
          <w:color w:val="FF0000"/>
        </w:rPr>
        <w:t xml:space="preserve">we </w:t>
      </w:r>
      <w:r w:rsidR="00B90A7E" w:rsidRPr="000A1064">
        <w:rPr>
          <w:color w:val="FF0000"/>
        </w:rPr>
        <w:t xml:space="preserve">are </w:t>
      </w:r>
      <w:r w:rsidRPr="000A1064">
        <w:rPr>
          <w:color w:val="FF0000"/>
        </w:rPr>
        <w:t xml:space="preserve">using. There should not be any </w:t>
      </w:r>
      <w:r w:rsidR="000A1064" w:rsidRPr="000A1064">
        <w:rPr>
          <w:color w:val="FF0000"/>
        </w:rPr>
        <w:t>active ShopFloorManager Apps on any W</w:t>
      </w:r>
      <w:r w:rsidRPr="000A1064">
        <w:rPr>
          <w:color w:val="FF0000"/>
        </w:rPr>
        <w:t>orkstations</w:t>
      </w:r>
      <w:r w:rsidR="00117111" w:rsidRPr="000A1064">
        <w:rPr>
          <w:color w:val="FF0000"/>
        </w:rPr>
        <w:t xml:space="preserve"> and</w:t>
      </w:r>
      <w:r w:rsidR="002408B4" w:rsidRPr="000A1064">
        <w:rPr>
          <w:color w:val="FF0000"/>
        </w:rPr>
        <w:t xml:space="preserve"> the</w:t>
      </w:r>
      <w:r w:rsidRPr="000A1064">
        <w:rPr>
          <w:color w:val="FF0000"/>
        </w:rPr>
        <w:t xml:space="preserve"> </w:t>
      </w:r>
      <w:r w:rsidR="000A1064">
        <w:rPr>
          <w:color w:val="FF0000"/>
        </w:rPr>
        <w:t>M</w:t>
      </w:r>
      <w:r w:rsidRPr="000A1064">
        <w:rPr>
          <w:color w:val="FF0000"/>
        </w:rPr>
        <w:t xml:space="preserve">aintenance </w:t>
      </w:r>
      <w:r w:rsidR="000A1064">
        <w:rPr>
          <w:color w:val="FF0000"/>
        </w:rPr>
        <w:t>E</w:t>
      </w:r>
      <w:r w:rsidRPr="000A1064">
        <w:rPr>
          <w:color w:val="FF0000"/>
        </w:rPr>
        <w:t>ngine</w:t>
      </w:r>
      <w:r w:rsidR="00051DEA" w:rsidRPr="000A1064">
        <w:rPr>
          <w:color w:val="FF0000"/>
        </w:rPr>
        <w:t xml:space="preserve"> should</w:t>
      </w:r>
      <w:r w:rsidRPr="000A1064">
        <w:rPr>
          <w:color w:val="FF0000"/>
        </w:rPr>
        <w:t xml:space="preserve"> </w:t>
      </w:r>
      <w:r w:rsidR="00051DEA" w:rsidRPr="000A1064">
        <w:rPr>
          <w:color w:val="FF0000"/>
        </w:rPr>
        <w:t xml:space="preserve">not be </w:t>
      </w:r>
      <w:r w:rsidRPr="000A1064">
        <w:rPr>
          <w:color w:val="FF0000"/>
        </w:rPr>
        <w:t xml:space="preserve">running! </w:t>
      </w:r>
    </w:p>
    <w:p w14:paraId="6B43B887" w14:textId="0423834F" w:rsidR="00A126F6" w:rsidRPr="002408B4" w:rsidRDefault="00A126F6" w:rsidP="00A126F6">
      <w:pPr>
        <w:pStyle w:val="ListParagraph"/>
        <w:numPr>
          <w:ilvl w:val="0"/>
          <w:numId w:val="1"/>
        </w:numPr>
        <w:rPr>
          <w:rStyle w:val="Hyperlink"/>
          <w:color w:val="auto"/>
          <w:u w:val="none"/>
        </w:rPr>
      </w:pPr>
      <w:r>
        <w:t xml:space="preserve">Download and install the </w:t>
      </w:r>
      <w:hyperlink r:id="rId8" w:history="1">
        <w:r>
          <w:rPr>
            <w:rStyle w:val="Hyperlink"/>
          </w:rPr>
          <w:t>Microsoft SQL Server Migration Assistant for Access</w:t>
        </w:r>
      </w:hyperlink>
      <w:r>
        <w:rPr>
          <w:rStyle w:val="Hyperlink"/>
        </w:rPr>
        <w:t xml:space="preserve">. </w:t>
      </w:r>
    </w:p>
    <w:p w14:paraId="61711E8D" w14:textId="4DA4FA20" w:rsidR="002408B4" w:rsidRDefault="002408B4">
      <w:r>
        <w:br w:type="page"/>
      </w:r>
    </w:p>
    <w:p w14:paraId="4D1C74FE" w14:textId="176A67BD" w:rsidR="002408B4" w:rsidRDefault="002408B4" w:rsidP="002408B4">
      <w:pPr>
        <w:pStyle w:val="Heading2"/>
      </w:pPr>
      <w:r>
        <w:lastRenderedPageBreak/>
        <w:t xml:space="preserve">Start Upsizing Procedure. </w:t>
      </w:r>
    </w:p>
    <w:p w14:paraId="6BD3A0D6" w14:textId="0FC77B97" w:rsidR="00B27B58" w:rsidRDefault="00D14C6A">
      <w:r>
        <w:object w:dxaOrig="15336" w:dyaOrig="12283" w14:anchorId="7111AE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75pt" o:ole="">
            <v:imagedata r:id="rId9" o:title=""/>
          </v:shape>
          <o:OLEObject Type="Embed" ProgID="Unknown" ShapeID="_x0000_i1025" DrawAspect="Content" ObjectID="_1784370424" r:id="rId10"/>
        </w:object>
      </w:r>
    </w:p>
    <w:p w14:paraId="4238A28C" w14:textId="6179028B" w:rsidR="003A6419" w:rsidRDefault="003A6419" w:rsidP="003A6419">
      <w:r>
        <w:t xml:space="preserve">Start up the Microsoft SQL Server Management Studio and following </w:t>
      </w:r>
      <w:r w:rsidR="0024685E">
        <w:t xml:space="preserve">the </w:t>
      </w:r>
      <w:r>
        <w:t>Window will be displayed.</w:t>
      </w:r>
    </w:p>
    <w:p w14:paraId="72DD147D" w14:textId="77777777" w:rsidR="002408B4" w:rsidRDefault="002408B4"/>
    <w:p w14:paraId="6CCB365C" w14:textId="77777777" w:rsidR="006372C0" w:rsidRDefault="006372C0">
      <w:r>
        <w:br w:type="page"/>
      </w:r>
    </w:p>
    <w:p w14:paraId="5B826A9F" w14:textId="040CDB36" w:rsidR="008819A7" w:rsidRDefault="009C6852" w:rsidP="009C6852">
      <w:pPr>
        <w:pStyle w:val="Heading2"/>
      </w:pPr>
      <w:r>
        <w:lastRenderedPageBreak/>
        <w:t>Starting Up MSSM</w:t>
      </w:r>
      <w:r w:rsidR="00B1180C">
        <w:t>, Database Engine &amp;</w:t>
      </w:r>
      <w:r>
        <w:t xml:space="preserve"> Selecting SQL Server </w:t>
      </w:r>
    </w:p>
    <w:p w14:paraId="55E13526" w14:textId="2F48709C" w:rsidR="002C5B48" w:rsidRDefault="0032190A">
      <w:r>
        <w:object w:dxaOrig="12269" w:dyaOrig="12283" w14:anchorId="14F475D7">
          <v:shape id="_x0000_i1026" type="#_x0000_t75" style="width:467.25pt;height:468pt" o:ole="">
            <v:imagedata r:id="rId11" o:title=""/>
          </v:shape>
          <o:OLEObject Type="Embed" ProgID="Unknown" ShapeID="_x0000_i1026" DrawAspect="Content" ObjectID="_1784370425" r:id="rId12"/>
        </w:object>
      </w:r>
    </w:p>
    <w:p w14:paraId="7BA3C7B3" w14:textId="03FD02F9" w:rsidR="007E6B49" w:rsidRDefault="00CF3367">
      <w:r>
        <w:t xml:space="preserve">After starting up MSSM click the Connect </w:t>
      </w:r>
      <w:r w:rsidR="00390F4B">
        <w:t xml:space="preserve">Drop-Down </w:t>
      </w:r>
      <w:r>
        <w:t xml:space="preserve">Menu </w:t>
      </w:r>
      <w:r w:rsidR="00331A93">
        <w:t xml:space="preserve">and </w:t>
      </w:r>
      <w:r w:rsidR="007E6B49">
        <w:t xml:space="preserve">then </w:t>
      </w:r>
      <w:r w:rsidR="00390F4B">
        <w:t xml:space="preserve">select </w:t>
      </w:r>
      <w:r w:rsidR="007E6B49">
        <w:t>the Database Engine</w:t>
      </w:r>
      <w:r w:rsidR="00390F4B">
        <w:t>…</w:t>
      </w:r>
      <w:r w:rsidR="007E6B49">
        <w:t xml:space="preserve"> Menu and </w:t>
      </w:r>
      <w:r w:rsidR="006611D2">
        <w:t xml:space="preserve">your preferred </w:t>
      </w:r>
      <w:r>
        <w:t>Database Engine</w:t>
      </w:r>
      <w:r w:rsidR="006611D2">
        <w:t xml:space="preserve"> if </w:t>
      </w:r>
      <w:r w:rsidR="007E6B49">
        <w:t xml:space="preserve">there is </w:t>
      </w:r>
      <w:r w:rsidR="006611D2">
        <w:t xml:space="preserve">more than one. </w:t>
      </w:r>
    </w:p>
    <w:p w14:paraId="0914CEB7" w14:textId="3F9614AB" w:rsidR="00CF3367" w:rsidRDefault="006611D2">
      <w:r>
        <w:t>C</w:t>
      </w:r>
      <w:r w:rsidR="00CF3367">
        <w:t>lick on the Connect Button and the following Window is displayed.</w:t>
      </w:r>
    </w:p>
    <w:p w14:paraId="36BC9FAE" w14:textId="7D46B5BE" w:rsidR="00111B00" w:rsidRDefault="00111B00">
      <w:r>
        <w:br w:type="page"/>
      </w:r>
    </w:p>
    <w:p w14:paraId="7B519A6D" w14:textId="7F7FC9A7" w:rsidR="002B5D80" w:rsidRDefault="002D5E79" w:rsidP="002D5E79">
      <w:pPr>
        <w:pStyle w:val="Heading2"/>
      </w:pPr>
      <w:r>
        <w:lastRenderedPageBreak/>
        <w:t>MSSM Studio with SQL Server displayed</w:t>
      </w:r>
    </w:p>
    <w:p w14:paraId="1CB72A91" w14:textId="0A190CE3" w:rsidR="00111B00" w:rsidRDefault="002B5D80">
      <w:r>
        <w:object w:dxaOrig="12269" w:dyaOrig="13818" w14:anchorId="52DBD382">
          <v:shape id="_x0000_i1027" type="#_x0000_t75" style="width:467.25pt;height:526.5pt" o:ole="">
            <v:imagedata r:id="rId13" o:title=""/>
          </v:shape>
          <o:OLEObject Type="Embed" ProgID="Unknown" ShapeID="_x0000_i1027" DrawAspect="Content" ObjectID="_1784370426" r:id="rId14"/>
        </w:object>
      </w:r>
    </w:p>
    <w:p w14:paraId="7E101031" w14:textId="302D8D5B" w:rsidR="006A5712" w:rsidRDefault="00856E26">
      <w:r>
        <w:t>You</w:t>
      </w:r>
      <w:r w:rsidR="00345B41">
        <w:t>r</w:t>
      </w:r>
      <w:r>
        <w:t xml:space="preserve"> view will obviously be different! </w:t>
      </w:r>
      <w:r w:rsidR="006A5712">
        <w:t>Now on to the Procedure!</w:t>
      </w:r>
    </w:p>
    <w:p w14:paraId="2DB4560C" w14:textId="7A55D103" w:rsidR="00EB76A2" w:rsidRDefault="00EB76A2"/>
    <w:p w14:paraId="49406B4E" w14:textId="60756494" w:rsidR="00EB76A2" w:rsidRDefault="00EB76A2">
      <w:r>
        <w:br/>
      </w:r>
    </w:p>
    <w:p w14:paraId="5BF166C7" w14:textId="64D6063B" w:rsidR="005243A3" w:rsidRDefault="00EB76A2" w:rsidP="00EB76A2">
      <w:pPr>
        <w:pStyle w:val="Heading2"/>
      </w:pPr>
      <w:r>
        <w:lastRenderedPageBreak/>
        <w:t>Startup the Server Migration Assistant for Access</w:t>
      </w:r>
    </w:p>
    <w:p w14:paraId="53952924" w14:textId="443A49F1" w:rsidR="005243A3" w:rsidRDefault="005243A3">
      <w:r>
        <w:object w:dxaOrig="15336" w:dyaOrig="12283" w14:anchorId="1AA30B67">
          <v:shape id="_x0000_i1028" type="#_x0000_t75" style="width:468pt;height:375pt" o:ole="">
            <v:imagedata r:id="rId15" o:title=""/>
          </v:shape>
          <o:OLEObject Type="Embed" ProgID="Unknown" ShapeID="_x0000_i1028" DrawAspect="Content" ObjectID="_1784370427" r:id="rId16"/>
        </w:object>
      </w:r>
    </w:p>
    <w:p w14:paraId="0B337F3E" w14:textId="2E3628B4" w:rsidR="00294831" w:rsidRDefault="006C5701">
      <w:r>
        <w:t>Click on the Microsoft SQL Server Mig… menu and t</w:t>
      </w:r>
      <w:r w:rsidR="00294831">
        <w:t xml:space="preserve">he following </w:t>
      </w:r>
      <w:r w:rsidR="00B05103">
        <w:t>Application</w:t>
      </w:r>
      <w:r w:rsidR="00294831">
        <w:t xml:space="preserve"> is displayed.</w:t>
      </w:r>
    </w:p>
    <w:p w14:paraId="6EC43A1C" w14:textId="77777777" w:rsidR="00B6394B" w:rsidRDefault="00B6394B"/>
    <w:p w14:paraId="649B484D" w14:textId="38D908EA" w:rsidR="00C55F1C" w:rsidRDefault="00C55F1C"/>
    <w:p w14:paraId="6D31EC32" w14:textId="2F3F2DA1" w:rsidR="00C55F1C" w:rsidRDefault="00C55F1C">
      <w:r>
        <w:br w:type="page"/>
      </w:r>
    </w:p>
    <w:p w14:paraId="25C64FE2" w14:textId="43F35523" w:rsidR="00C55F1C" w:rsidRDefault="00C55F1C"/>
    <w:p w14:paraId="58812374" w14:textId="207822C9" w:rsidR="00C55F1C" w:rsidRDefault="00C55F1C" w:rsidP="00C55F1C">
      <w:pPr>
        <w:pStyle w:val="Heading2"/>
      </w:pPr>
      <w:r>
        <w:t>SQL Server Migration Assistant for Access</w:t>
      </w:r>
      <w:r w:rsidR="00091313">
        <w:t xml:space="preserve"> (Close Migration Wizard)</w:t>
      </w:r>
    </w:p>
    <w:p w14:paraId="6E909175" w14:textId="5C74181F" w:rsidR="002615B0" w:rsidRDefault="00FD05E3">
      <w:r>
        <w:object w:dxaOrig="18403" w:dyaOrig="10748" w14:anchorId="375082A9">
          <v:shape id="_x0000_i1029" type="#_x0000_t75" style="width:467.25pt;height:273pt" o:ole="">
            <v:imagedata r:id="rId17" o:title=""/>
          </v:shape>
          <o:OLEObject Type="Embed" ProgID="Unknown" ShapeID="_x0000_i1029" DrawAspect="Content" ObjectID="_1784370428" r:id="rId18"/>
        </w:object>
      </w:r>
    </w:p>
    <w:p w14:paraId="569BEFA8" w14:textId="6CCE5691" w:rsidR="00C55F1C" w:rsidRDefault="00E06C4A">
      <w:r>
        <w:t xml:space="preserve">Close the open </w:t>
      </w:r>
      <w:r w:rsidR="00595807">
        <w:t xml:space="preserve">Migration Wizard </w:t>
      </w:r>
      <w:r>
        <w:t>Window if displayed and the following Window is displayed.</w:t>
      </w:r>
    </w:p>
    <w:p w14:paraId="42DBFBCD" w14:textId="0C57BC85" w:rsidR="00FD05E3" w:rsidRDefault="00FD05E3"/>
    <w:p w14:paraId="1CE7F403" w14:textId="0988EBB0" w:rsidR="00FD05E3" w:rsidRDefault="00FD05E3">
      <w:r>
        <w:br w:type="page"/>
      </w:r>
    </w:p>
    <w:p w14:paraId="64C6752F" w14:textId="1A7296E6" w:rsidR="00FD05E3" w:rsidRDefault="00FD05E3" w:rsidP="00FD05E3">
      <w:pPr>
        <w:pStyle w:val="Heading2"/>
      </w:pPr>
      <w:r>
        <w:lastRenderedPageBreak/>
        <w:t>SQL Server Migration Assistant for Access (Tools/Default Project Settings)</w:t>
      </w:r>
    </w:p>
    <w:p w14:paraId="575FF20E" w14:textId="2FE419BA" w:rsidR="00FD05E3" w:rsidRDefault="00CC0ABE">
      <w:r>
        <w:object w:dxaOrig="18403" w:dyaOrig="10748" w14:anchorId="33329023">
          <v:shape id="_x0000_i1030" type="#_x0000_t75" style="width:429.75pt;height:251.25pt" o:ole="">
            <v:imagedata r:id="rId19" o:title=""/>
          </v:shape>
          <o:OLEObject Type="Embed" ProgID="Unknown" ShapeID="_x0000_i1030" DrawAspect="Content" ObjectID="_1784370429" r:id="rId20"/>
        </w:object>
      </w:r>
    </w:p>
    <w:p w14:paraId="02F2A102" w14:textId="729ECA1B" w:rsidR="00CC0ABE" w:rsidRDefault="00DE7405">
      <w:r>
        <w:t>Click on the Menu Tools/Default Project Settings and the following Window is displayed.</w:t>
      </w:r>
    </w:p>
    <w:p w14:paraId="57EDEEE9" w14:textId="65D643EC" w:rsidR="002615B0" w:rsidRDefault="00CC0ABE" w:rsidP="00CC0ABE">
      <w:pPr>
        <w:pStyle w:val="Heading2"/>
      </w:pPr>
      <w:r>
        <w:t>SQL Server Migration Assistant for Access (Add timestamp columns = Never)</w:t>
      </w:r>
    </w:p>
    <w:p w14:paraId="05FB7F91" w14:textId="2258903E" w:rsidR="004904D9" w:rsidRDefault="00CC0ABE">
      <w:r>
        <w:object w:dxaOrig="13802" w:dyaOrig="9212" w14:anchorId="6D7813AA">
          <v:shape id="_x0000_i1031" type="#_x0000_t75" style="width:430.5pt;height:287.25pt" o:ole="">
            <v:imagedata r:id="rId21" o:title=""/>
          </v:shape>
          <o:OLEObject Type="Embed" ProgID="Unknown" ShapeID="_x0000_i1031" DrawAspect="Content" ObjectID="_1784370430" r:id="rId22"/>
        </w:object>
      </w:r>
    </w:p>
    <w:p w14:paraId="5B21764E" w14:textId="06D1661E" w:rsidR="00CB5662" w:rsidRDefault="005E18B1">
      <w:r>
        <w:t xml:space="preserve">Set </w:t>
      </w:r>
      <w:r w:rsidR="00694479">
        <w:t>“</w:t>
      </w:r>
      <w:r>
        <w:t>Add timestamp columns</w:t>
      </w:r>
      <w:r w:rsidR="00694479">
        <w:t>”</w:t>
      </w:r>
      <w:r>
        <w:t xml:space="preserve"> to Never. This is very important! Click the OK Button and the following Window is displayed.</w:t>
      </w:r>
    </w:p>
    <w:p w14:paraId="6CB3249F" w14:textId="09F60E51" w:rsidR="00FD18B9" w:rsidRDefault="00FD18B9" w:rsidP="00B35953">
      <w:pPr>
        <w:pStyle w:val="Heading2"/>
      </w:pPr>
      <w:r>
        <w:lastRenderedPageBreak/>
        <w:t>SQL Server Migration Assistant for Access (New Project)</w:t>
      </w:r>
    </w:p>
    <w:p w14:paraId="00288538" w14:textId="7E5A02F7" w:rsidR="004B7D74" w:rsidRDefault="00125D80">
      <w:r>
        <w:object w:dxaOrig="18403" w:dyaOrig="12283" w14:anchorId="5E93698C">
          <v:shape id="_x0000_i1032" type="#_x0000_t75" style="width:467.25pt;height:312pt" o:ole="">
            <v:imagedata r:id="rId23" o:title=""/>
          </v:shape>
          <o:OLEObject Type="Embed" ProgID="Unknown" ShapeID="_x0000_i1032" DrawAspect="Content" ObjectID="_1784370431" r:id="rId24"/>
        </w:object>
      </w:r>
    </w:p>
    <w:p w14:paraId="7B8E5120" w14:textId="77777777" w:rsidR="00125D80" w:rsidRDefault="00B35953">
      <w:r>
        <w:t xml:space="preserve">Click on the File Menu and select the New Project… Menu and the New Project Window is displayed. We have entered </w:t>
      </w:r>
      <w:r w:rsidR="00125D80">
        <w:t>Kramer_Primary for the name of the Project</w:t>
      </w:r>
      <w:r>
        <w:t xml:space="preserve"> of course your Name would be different. </w:t>
      </w:r>
    </w:p>
    <w:p w14:paraId="74439DDE" w14:textId="059CA982" w:rsidR="00125D80" w:rsidRDefault="00125D80">
      <w:r>
        <w:t xml:space="preserve">We have chosen this Name which will be the same Name of the Database we are creating so if we need to Locate the particular </w:t>
      </w:r>
      <w:r w:rsidR="00524BE3">
        <w:t>project/</w:t>
      </w:r>
      <w:r>
        <w:t>database later, they are</w:t>
      </w:r>
      <w:r w:rsidR="00524BE3">
        <w:t xml:space="preserve"> named</w:t>
      </w:r>
      <w:r>
        <w:t xml:space="preserve"> the same!</w:t>
      </w:r>
    </w:p>
    <w:p w14:paraId="4E1B14F8" w14:textId="55EC7DDA" w:rsidR="00125D80" w:rsidRDefault="00125D80">
      <w:r>
        <w:t>Make sure to select the SQL Server Version you are migrating to!</w:t>
      </w:r>
    </w:p>
    <w:p w14:paraId="0DA02131" w14:textId="2DC7E106" w:rsidR="00B35953" w:rsidRDefault="00B35953">
      <w:r>
        <w:t>Click the OK button and the following Window is displayed.</w:t>
      </w:r>
    </w:p>
    <w:p w14:paraId="3548D145" w14:textId="77777777" w:rsidR="0010395E" w:rsidRDefault="0010395E">
      <w:r>
        <w:br w:type="page"/>
      </w:r>
    </w:p>
    <w:p w14:paraId="6A800719" w14:textId="2092E38D" w:rsidR="0010395E" w:rsidRDefault="0010395E" w:rsidP="0010395E">
      <w:pPr>
        <w:pStyle w:val="Heading2"/>
      </w:pPr>
      <w:r>
        <w:lastRenderedPageBreak/>
        <w:t>SQL Server Migration Assistant for Access (Add Databases)</w:t>
      </w:r>
    </w:p>
    <w:p w14:paraId="78D08C76" w14:textId="31DC12AB" w:rsidR="008819A7" w:rsidRDefault="00AA3083">
      <w:r>
        <w:object w:dxaOrig="18403" w:dyaOrig="12283" w14:anchorId="508EDAD5">
          <v:shape id="_x0000_i1033" type="#_x0000_t75" style="width:467.25pt;height:312pt" o:ole="">
            <v:imagedata r:id="rId25" o:title=""/>
          </v:shape>
          <o:OLEObject Type="Embed" ProgID="Unknown" ShapeID="_x0000_i1033" DrawAspect="Content" ObjectID="_1784370432" r:id="rId26"/>
        </w:object>
      </w:r>
    </w:p>
    <w:p w14:paraId="320DB2AC" w14:textId="2815C06F" w:rsidR="00EF3F72" w:rsidRDefault="00EF3F72">
      <w:r>
        <w:t xml:space="preserve">The following Process will be repeated up to four times </w:t>
      </w:r>
      <w:r w:rsidR="00E527E3">
        <w:t>for each existing database</w:t>
      </w:r>
      <w:r w:rsidR="00D22EB4">
        <w:t>. (C</w:t>
      </w:r>
      <w:r w:rsidR="00E527E3">
        <w:t>ould be a total of four</w:t>
      </w:r>
      <w:r w:rsidR="00D22EB4">
        <w:t>)</w:t>
      </w:r>
      <w:r w:rsidR="00E527E3">
        <w:t xml:space="preserve">. If a database doesn’t exist ShopFloorManager will automatically create it during installation. </w:t>
      </w:r>
      <w:r w:rsidR="00414DD2">
        <w:t>As a minimum t</w:t>
      </w:r>
      <w:r w:rsidR="00E527E3">
        <w:t xml:space="preserve">here must be </w:t>
      </w:r>
      <w:r w:rsidR="005220E9">
        <w:t>the database</w:t>
      </w:r>
      <w:r w:rsidR="00E527E3">
        <w:t xml:space="preserve"> DNCWIN.MDB but it would be unusual </w:t>
      </w:r>
      <w:r>
        <w:t>i</w:t>
      </w:r>
      <w:r w:rsidR="0077601E">
        <w:t>f</w:t>
      </w:r>
      <w:r>
        <w:t xml:space="preserve"> </w:t>
      </w:r>
      <w:r w:rsidR="00E527E3">
        <w:t xml:space="preserve">HISTORY.MDB didn’t also exist! </w:t>
      </w:r>
      <w:r>
        <w:t xml:space="preserve"> </w:t>
      </w:r>
      <w:r w:rsidR="00E527E3">
        <w:t>If the Archive Database exists, it l</w:t>
      </w:r>
      <w:r w:rsidR="00C1703C">
        <w:t>ocated</w:t>
      </w:r>
      <w:r>
        <w:t xml:space="preserve"> in the ARCHIVE Folder</w:t>
      </w:r>
      <w:r w:rsidR="00E527E3">
        <w:t xml:space="preserve"> in this directory</w:t>
      </w:r>
      <w:r>
        <w:t xml:space="preserve">. The following pattern is the same for all </w:t>
      </w:r>
      <w:r w:rsidR="00E527E3">
        <w:t>database</w:t>
      </w:r>
      <w:r w:rsidR="00513CE7">
        <w:t>s</w:t>
      </w:r>
      <w:r w:rsidR="00E527E3">
        <w:t xml:space="preserve"> that exist </w:t>
      </w:r>
      <w:r w:rsidR="00856E26">
        <w:t xml:space="preserve">, </w:t>
      </w:r>
      <w:r>
        <w:t xml:space="preserve">the only difference is the database selection and naming conventions. </w:t>
      </w:r>
    </w:p>
    <w:p w14:paraId="1389FA55" w14:textId="61B9E9CC" w:rsidR="00405D2F" w:rsidRDefault="00405D2F" w:rsidP="00405D2F">
      <w:pPr>
        <w:pStyle w:val="Heading3"/>
      </w:pPr>
      <w:r>
        <w:t>Naming Conventions</w:t>
      </w:r>
    </w:p>
    <w:p w14:paraId="344B2721" w14:textId="2E7DDC00" w:rsidR="00405D2F" w:rsidRDefault="00405D2F" w:rsidP="006545D1">
      <w:pPr>
        <w:pStyle w:val="ListParagraph"/>
        <w:numPr>
          <w:ilvl w:val="0"/>
          <w:numId w:val="2"/>
        </w:numPr>
      </w:pPr>
      <w:r>
        <w:t xml:space="preserve">DNCWIN.MDB: </w:t>
      </w:r>
      <w:r w:rsidR="003A3F85">
        <w:rPr>
          <w:b/>
          <w:bCs/>
        </w:rPr>
        <w:t>Kramer</w:t>
      </w:r>
      <w:r w:rsidR="001A4526" w:rsidRPr="001A4526">
        <w:rPr>
          <w:b/>
          <w:bCs/>
        </w:rPr>
        <w:t xml:space="preserve"> </w:t>
      </w:r>
      <w:r w:rsidRPr="001A4526">
        <w:rPr>
          <w:b/>
          <w:bCs/>
        </w:rPr>
        <w:t>_Primary</w:t>
      </w:r>
      <w:r>
        <w:t xml:space="preserve"> (Substitute your Name for our</w:t>
      </w:r>
      <w:r w:rsidR="001A4526">
        <w:t xml:space="preserve"> name</w:t>
      </w:r>
      <w:r>
        <w:t xml:space="preserve"> </w:t>
      </w:r>
      <w:r w:rsidR="005220E9">
        <w:rPr>
          <w:b/>
          <w:bCs/>
        </w:rPr>
        <w:t>Kramer</w:t>
      </w:r>
      <w:r>
        <w:t>)</w:t>
      </w:r>
    </w:p>
    <w:p w14:paraId="176DD11A" w14:textId="631BB7A6" w:rsidR="006545D1" w:rsidRDefault="006545D1" w:rsidP="006545D1">
      <w:pPr>
        <w:pStyle w:val="ListParagraph"/>
        <w:numPr>
          <w:ilvl w:val="0"/>
          <w:numId w:val="2"/>
        </w:numPr>
      </w:pPr>
      <w:r>
        <w:t>HISTORY.MDB</w:t>
      </w:r>
      <w:r w:rsidRPr="001C2CD5">
        <w:rPr>
          <w:b/>
          <w:bCs/>
        </w:rPr>
        <w:t xml:space="preserve">: </w:t>
      </w:r>
      <w:r w:rsidR="003A3F85">
        <w:rPr>
          <w:b/>
          <w:bCs/>
        </w:rPr>
        <w:t>Kramer</w:t>
      </w:r>
      <w:r w:rsidR="003A3F85" w:rsidRPr="001A4526">
        <w:rPr>
          <w:b/>
          <w:bCs/>
        </w:rPr>
        <w:t xml:space="preserve"> </w:t>
      </w:r>
      <w:r w:rsidR="009D7A05" w:rsidRPr="001C2CD5">
        <w:rPr>
          <w:b/>
          <w:bCs/>
        </w:rPr>
        <w:t>_History</w:t>
      </w:r>
      <w:r w:rsidR="009D7A05">
        <w:t xml:space="preserve"> (Substitute your Name for our </w:t>
      </w:r>
      <w:r w:rsidR="001A4526">
        <w:t xml:space="preserve">name </w:t>
      </w:r>
      <w:r w:rsidR="005220E9">
        <w:rPr>
          <w:b/>
          <w:bCs/>
        </w:rPr>
        <w:t>Kramer</w:t>
      </w:r>
      <w:r w:rsidR="009D7A05">
        <w:t>)</w:t>
      </w:r>
    </w:p>
    <w:p w14:paraId="03AABEA0" w14:textId="6E3F4DFB" w:rsidR="009D7A05" w:rsidRDefault="009D7A05" w:rsidP="009D7A05">
      <w:pPr>
        <w:pStyle w:val="ListParagraph"/>
        <w:numPr>
          <w:ilvl w:val="0"/>
          <w:numId w:val="2"/>
        </w:numPr>
      </w:pPr>
      <w:r>
        <w:t xml:space="preserve">HISTARCH.MDB: </w:t>
      </w:r>
      <w:r w:rsidR="003A3F85">
        <w:rPr>
          <w:b/>
          <w:bCs/>
        </w:rPr>
        <w:t>Kramer</w:t>
      </w:r>
      <w:r w:rsidR="003A3F85" w:rsidRPr="001A4526">
        <w:rPr>
          <w:b/>
          <w:bCs/>
        </w:rPr>
        <w:t xml:space="preserve"> </w:t>
      </w:r>
      <w:r w:rsidRPr="001C2CD5">
        <w:rPr>
          <w:b/>
          <w:bCs/>
        </w:rPr>
        <w:t>_HistArch</w:t>
      </w:r>
      <w:r>
        <w:t xml:space="preserve"> (Substitute your Name for our</w:t>
      </w:r>
      <w:r w:rsidR="001A4526">
        <w:t xml:space="preserve"> name</w:t>
      </w:r>
      <w:r>
        <w:t xml:space="preserve"> </w:t>
      </w:r>
      <w:r w:rsidR="005220E9">
        <w:rPr>
          <w:b/>
          <w:bCs/>
        </w:rPr>
        <w:t>Kramer</w:t>
      </w:r>
      <w:r>
        <w:t>)</w:t>
      </w:r>
    </w:p>
    <w:p w14:paraId="427D26B1" w14:textId="00C15CE7" w:rsidR="009D7A05" w:rsidRDefault="009D7A05" w:rsidP="009D7A05">
      <w:pPr>
        <w:pStyle w:val="ListParagraph"/>
        <w:numPr>
          <w:ilvl w:val="0"/>
          <w:numId w:val="2"/>
        </w:numPr>
      </w:pPr>
      <w:r>
        <w:t xml:space="preserve">ARCHIVE.MDB: </w:t>
      </w:r>
      <w:r w:rsidR="003A3F85">
        <w:rPr>
          <w:b/>
          <w:bCs/>
        </w:rPr>
        <w:t>Kramer</w:t>
      </w:r>
      <w:r w:rsidR="003A3F85" w:rsidRPr="001A4526">
        <w:rPr>
          <w:b/>
          <w:bCs/>
        </w:rPr>
        <w:t xml:space="preserve"> </w:t>
      </w:r>
      <w:r w:rsidRPr="001C2CD5">
        <w:rPr>
          <w:b/>
          <w:bCs/>
        </w:rPr>
        <w:t>_</w:t>
      </w:r>
      <w:r w:rsidR="00087B9B" w:rsidRPr="001C2CD5">
        <w:rPr>
          <w:b/>
          <w:bCs/>
        </w:rPr>
        <w:t>ARCHIVE</w:t>
      </w:r>
      <w:r>
        <w:t xml:space="preserve"> (Substitute your Name for our</w:t>
      </w:r>
      <w:r w:rsidR="001A4526">
        <w:t xml:space="preserve"> name</w:t>
      </w:r>
      <w:r>
        <w:t xml:space="preserve"> </w:t>
      </w:r>
      <w:r w:rsidR="005220E9">
        <w:rPr>
          <w:b/>
          <w:bCs/>
        </w:rPr>
        <w:t>Kramer</w:t>
      </w:r>
      <w:r>
        <w:t>)</w:t>
      </w:r>
      <w:r w:rsidR="005220E9">
        <w:t xml:space="preserve"> </w:t>
      </w:r>
    </w:p>
    <w:p w14:paraId="35E4BA68" w14:textId="624C8FCC" w:rsidR="00405D2F" w:rsidRDefault="00C1703C">
      <w:r w:rsidRPr="00C1703C">
        <w:rPr>
          <w:b/>
          <w:bCs/>
        </w:rPr>
        <w:t>Note:</w:t>
      </w:r>
      <w:r>
        <w:t xml:space="preserve"> It’s possible that there may only be one database, DNCWIN.MDB, that has data in it. If that’s the case the Migration Wizard will not upsize </w:t>
      </w:r>
      <w:r w:rsidR="00067B89">
        <w:t>those</w:t>
      </w:r>
      <w:r>
        <w:t xml:space="preserve"> particular database</w:t>
      </w:r>
      <w:r w:rsidR="00067B89">
        <w:t>s</w:t>
      </w:r>
      <w:r>
        <w:t xml:space="preserve"> </w:t>
      </w:r>
      <w:r w:rsidR="004A2CC6">
        <w:t>and</w:t>
      </w:r>
      <w:r>
        <w:t xml:space="preserve"> the menus </w:t>
      </w:r>
      <w:r w:rsidR="004A2CC6">
        <w:t xml:space="preserve">are </w:t>
      </w:r>
      <w:r w:rsidR="00794BEC">
        <w:t>grayed out</w:t>
      </w:r>
      <w:r>
        <w:t xml:space="preserve">. </w:t>
      </w:r>
      <w:r w:rsidR="005220E9">
        <w:t>However, you can save the Project and create an empty database, or you can just close it! I</w:t>
      </w:r>
      <w:r w:rsidR="00F3783F">
        <w:t>t is</w:t>
      </w:r>
      <w:r w:rsidR="005220E9">
        <w:t xml:space="preserve"> </w:t>
      </w:r>
      <w:r w:rsidR="00B34639">
        <w:t>preferred</w:t>
      </w:r>
      <w:r w:rsidR="005220E9">
        <w:t xml:space="preserve"> to create the empty database maintaining the migrating process procedure. It’s up to you! </w:t>
      </w:r>
      <w:r>
        <w:t>ShopFloorManager will automatically create these empty databases</w:t>
      </w:r>
      <w:r w:rsidR="00576CFC">
        <w:t xml:space="preserve"> </w:t>
      </w:r>
      <w:r w:rsidR="00F0562F">
        <w:t>during the</w:t>
      </w:r>
      <w:r w:rsidR="00576CFC">
        <w:t xml:space="preserve"> process</w:t>
      </w:r>
      <w:r w:rsidR="00067B89">
        <w:t xml:space="preserve"> if needed.</w:t>
      </w:r>
    </w:p>
    <w:p w14:paraId="4D843818" w14:textId="03F1BDF1" w:rsidR="00EF3F72" w:rsidRDefault="00B34639">
      <w:r>
        <w:t>Click on the Add Databases and l</w:t>
      </w:r>
      <w:r w:rsidR="00EF3F72">
        <w:t xml:space="preserve">ocate the Access Database that </w:t>
      </w:r>
      <w:r w:rsidR="00657A8A">
        <w:t>is</w:t>
      </w:r>
      <w:r w:rsidR="00EF3F72">
        <w:t xml:space="preserve"> to be upsized</w:t>
      </w:r>
      <w:r w:rsidR="00F3783F">
        <w:t>. The</w:t>
      </w:r>
      <w:r w:rsidR="00EF3F72">
        <w:t xml:space="preserve"> </w:t>
      </w:r>
      <w:r w:rsidR="00EF3F72" w:rsidRPr="00225FF2">
        <w:rPr>
          <w:b/>
          <w:bCs/>
          <w:u w:val="single"/>
        </w:rPr>
        <w:t xml:space="preserve">first </w:t>
      </w:r>
      <w:r w:rsidR="00657A8A">
        <w:rPr>
          <w:b/>
          <w:bCs/>
          <w:u w:val="single"/>
        </w:rPr>
        <w:t xml:space="preserve">to </w:t>
      </w:r>
      <w:r w:rsidR="00EF3F72" w:rsidRPr="00225FF2">
        <w:rPr>
          <w:b/>
          <w:bCs/>
          <w:u w:val="single"/>
        </w:rPr>
        <w:t>select</w:t>
      </w:r>
      <w:r w:rsidR="00EF3F72">
        <w:t xml:space="preserve"> </w:t>
      </w:r>
      <w:r w:rsidR="00F3783F">
        <w:t xml:space="preserve">is </w:t>
      </w:r>
      <w:r w:rsidR="00EF3F72">
        <w:t xml:space="preserve">DNCWIN.MDB. </w:t>
      </w:r>
      <w:r w:rsidR="00BC1CBE">
        <w:t xml:space="preserve">Click on the OPEN Button on the bottom </w:t>
      </w:r>
      <w:r w:rsidR="00225FF2">
        <w:t>Right</w:t>
      </w:r>
      <w:r w:rsidR="00BC1CBE">
        <w:t xml:space="preserve"> and the following Window is displayed. </w:t>
      </w:r>
    </w:p>
    <w:p w14:paraId="1DE1ACB3" w14:textId="75AB03EC" w:rsidR="00B93487" w:rsidRDefault="00B93487">
      <w:r>
        <w:br w:type="page"/>
      </w:r>
    </w:p>
    <w:p w14:paraId="2B5AA021" w14:textId="5F575476" w:rsidR="00E21AF1" w:rsidRDefault="00B93487" w:rsidP="00B93487">
      <w:pPr>
        <w:pStyle w:val="Heading2"/>
      </w:pPr>
      <w:r>
        <w:lastRenderedPageBreak/>
        <w:t>SQL Server Migration Assistant for Access (Connect to SQL Server)</w:t>
      </w:r>
    </w:p>
    <w:p w14:paraId="66801C06" w14:textId="38D2C6BD" w:rsidR="00E21AF1" w:rsidRDefault="000A1488">
      <w:r>
        <w:object w:dxaOrig="18403" w:dyaOrig="12283" w14:anchorId="0BF10829">
          <v:shape id="_x0000_i1034" type="#_x0000_t75" style="width:467.25pt;height:312pt" o:ole="">
            <v:imagedata r:id="rId27" o:title=""/>
          </v:shape>
          <o:OLEObject Type="Embed" ProgID="Unknown" ShapeID="_x0000_i1034" DrawAspect="Content" ObjectID="_1784370433" r:id="rId28"/>
        </w:object>
      </w:r>
    </w:p>
    <w:p w14:paraId="74750D53" w14:textId="77777777" w:rsidR="009D72FF" w:rsidRDefault="009D72FF" w:rsidP="009D72FF">
      <w:r>
        <w:t>Click on the “Connect to SQL Server” menu and the “Connect to SQL Server” Form will be displayed. Enter the Database Name “Kramer_Primary” and click on the Connect Button and the following Window is displayed.</w:t>
      </w:r>
    </w:p>
    <w:p w14:paraId="3DC41DA9" w14:textId="6DA4AD7C" w:rsidR="00052E11" w:rsidRDefault="00052E11">
      <w:r w:rsidRPr="00052E11">
        <w:rPr>
          <w:b/>
          <w:bCs/>
        </w:rPr>
        <w:t>Note</w:t>
      </w:r>
      <w:r>
        <w:t xml:space="preserve">: If you enter the wrong name don’t worry you can delete this </w:t>
      </w:r>
      <w:r w:rsidR="00BD6CFE">
        <w:t xml:space="preserve">database </w:t>
      </w:r>
      <w:r>
        <w:t xml:space="preserve">from the list of SQL Server Databases and redo this stage. </w:t>
      </w:r>
      <w:r w:rsidR="00BD6CFE">
        <w:t xml:space="preserve">Deleting this database </w:t>
      </w:r>
      <w:r>
        <w:t>will</w:t>
      </w:r>
      <w:r w:rsidR="00EB6836">
        <w:t xml:space="preserve"> </w:t>
      </w:r>
      <w:r w:rsidR="00BD6CFE">
        <w:t xml:space="preserve">not </w:t>
      </w:r>
      <w:proofErr w:type="gramStart"/>
      <w:r w:rsidR="00D8324A">
        <w:t>effect</w:t>
      </w:r>
      <w:proofErr w:type="gramEnd"/>
      <w:r w:rsidR="00BD6CFE">
        <w:t xml:space="preserve"> </w:t>
      </w:r>
      <w:r w:rsidR="00E76FFC">
        <w:t xml:space="preserve">on </w:t>
      </w:r>
      <w:r w:rsidR="00BD6CFE">
        <w:t>the other</w:t>
      </w:r>
      <w:r w:rsidR="00EB6836">
        <w:t xml:space="preserve"> </w:t>
      </w:r>
      <w:r>
        <w:t>databas</w:t>
      </w:r>
      <w:r w:rsidR="00EB6836">
        <w:t>e</w:t>
      </w:r>
      <w:r w:rsidR="00883914">
        <w:t>s</w:t>
      </w:r>
      <w:r>
        <w:t>. The worst that can happen is you delete all of the database</w:t>
      </w:r>
      <w:r w:rsidR="00337975">
        <w:t>s</w:t>
      </w:r>
      <w:r>
        <w:t xml:space="preserve"> you just created and start over from scratch. </w:t>
      </w:r>
      <w:r w:rsidRPr="00337975">
        <w:rPr>
          <w:b/>
          <w:bCs/>
        </w:rPr>
        <w:t>DONOT</w:t>
      </w:r>
      <w:r>
        <w:t xml:space="preserve"> delete anything else. If in doubt call us at: 1-781-933-9500.</w:t>
      </w:r>
    </w:p>
    <w:p w14:paraId="0A2B6269" w14:textId="2709A425" w:rsidR="00337975" w:rsidRDefault="00337975">
      <w:r>
        <w:t>The following Window is displayed.</w:t>
      </w:r>
    </w:p>
    <w:p w14:paraId="37EAE31A" w14:textId="77777777" w:rsidR="00337975" w:rsidRDefault="00337975"/>
    <w:p w14:paraId="08224C71" w14:textId="77777777" w:rsidR="00052E11" w:rsidRDefault="00052E11"/>
    <w:p w14:paraId="764307DC" w14:textId="77777777" w:rsidR="00052E11" w:rsidRDefault="00052E11"/>
    <w:p w14:paraId="3B648F41" w14:textId="7E03F78C" w:rsidR="000311C4" w:rsidRDefault="000311C4">
      <w:r>
        <w:br w:type="page"/>
      </w:r>
    </w:p>
    <w:p w14:paraId="793CACD8" w14:textId="0B5E4CD1" w:rsidR="000007E3" w:rsidRDefault="000311C4" w:rsidP="00BC6A15">
      <w:pPr>
        <w:pStyle w:val="Heading2"/>
      </w:pPr>
      <w:r>
        <w:lastRenderedPageBreak/>
        <w:t>SQL Server Migration Assistant for Access (</w:t>
      </w:r>
      <w:r w:rsidR="00BC6A15">
        <w:t>Create database</w:t>
      </w:r>
      <w:r>
        <w:t>)</w:t>
      </w:r>
    </w:p>
    <w:p w14:paraId="5D5E34A6" w14:textId="07741F07" w:rsidR="000007E3" w:rsidRDefault="00883914">
      <w:r>
        <w:object w:dxaOrig="18403" w:dyaOrig="12283" w14:anchorId="15AC3B2D">
          <v:shape id="_x0000_i1035" type="#_x0000_t75" style="width:467.25pt;height:312pt" o:ole="">
            <v:imagedata r:id="rId29" o:title=""/>
          </v:shape>
          <o:OLEObject Type="Embed" ProgID="Unknown" ShapeID="_x0000_i1035" DrawAspect="Content" ObjectID="_1784370434" r:id="rId30"/>
        </w:object>
      </w:r>
    </w:p>
    <w:p w14:paraId="2B24F1A6" w14:textId="77777777" w:rsidR="004B0799" w:rsidRDefault="004B0799" w:rsidP="004B0799">
      <w:r>
        <w:t>Click on the Yes button and the following Window is displayed. If you don’t see this Window stop and call us. 1-781-933-9500.</w:t>
      </w:r>
    </w:p>
    <w:p w14:paraId="1159D0D1" w14:textId="2E1C7EB8" w:rsidR="00D624A6" w:rsidRDefault="00D624A6">
      <w:r>
        <w:br w:type="page"/>
      </w:r>
    </w:p>
    <w:p w14:paraId="16361F5B" w14:textId="66AE07F7" w:rsidR="000007E3" w:rsidRDefault="00D624A6" w:rsidP="002C3AFF">
      <w:pPr>
        <w:pStyle w:val="Heading2"/>
      </w:pPr>
      <w:r>
        <w:lastRenderedPageBreak/>
        <w:t>SQL Server Migration Assistant for Access (</w:t>
      </w:r>
      <w:r w:rsidR="002C3AFF">
        <w:t>Created Database Displayed</w:t>
      </w:r>
      <w:r>
        <w:t>)</w:t>
      </w:r>
    </w:p>
    <w:p w14:paraId="23B26226" w14:textId="1C617C65" w:rsidR="000007E3" w:rsidRDefault="004837FD">
      <w:r>
        <w:object w:dxaOrig="18403" w:dyaOrig="12283" w14:anchorId="4B3A70BD">
          <v:shape id="_x0000_i1036" type="#_x0000_t75" style="width:467.25pt;height:312pt" o:ole="">
            <v:imagedata r:id="rId31" o:title=""/>
          </v:shape>
          <o:OLEObject Type="Embed" ProgID="Unknown" ShapeID="_x0000_i1036" DrawAspect="Content" ObjectID="_1784370435" r:id="rId32"/>
        </w:object>
      </w:r>
    </w:p>
    <w:p w14:paraId="555B5547" w14:textId="0C4DB5D9" w:rsidR="000D3C69" w:rsidRDefault="00F30E99">
      <w:r>
        <w:t>It may take a few seconds to create the database. You can see the progress in bottom right hand of the form. When finished c</w:t>
      </w:r>
      <w:r w:rsidR="000D3C69">
        <w:t xml:space="preserve">lick on the plus + signs </w:t>
      </w:r>
      <w:r w:rsidR="001C4957">
        <w:t xml:space="preserve">next to the hierarchy </w:t>
      </w:r>
      <w:r w:rsidR="000D3C69">
        <w:t xml:space="preserve">to open the view as seen above. Check the Tables </w:t>
      </w:r>
      <w:r w:rsidR="00CC1DB0">
        <w:t xml:space="preserve">Box, </w:t>
      </w:r>
      <w:r w:rsidR="000D3C69">
        <w:t>and see the following Window.</w:t>
      </w:r>
    </w:p>
    <w:p w14:paraId="15DD5FBD" w14:textId="68AE8CA8" w:rsidR="00387049" w:rsidRDefault="00387049">
      <w:r>
        <w:br w:type="page"/>
      </w:r>
    </w:p>
    <w:p w14:paraId="7C9CA8AE" w14:textId="1705444E" w:rsidR="008E04DA" w:rsidRDefault="000D1E37" w:rsidP="0098124C">
      <w:pPr>
        <w:pStyle w:val="Heading2"/>
      </w:pPr>
      <w:r>
        <w:lastRenderedPageBreak/>
        <w:t>SQL Server Migration Assistant for Access (Created Database Displayed: Convert, Load…)</w:t>
      </w:r>
    </w:p>
    <w:p w14:paraId="1B6ACBCB" w14:textId="15B11901" w:rsidR="008E04DA" w:rsidRDefault="00E11BB3">
      <w:r>
        <w:object w:dxaOrig="18403" w:dyaOrig="12283" w14:anchorId="018AF1CC">
          <v:shape id="_x0000_i1037" type="#_x0000_t75" style="width:467.25pt;height:312pt" o:ole="">
            <v:imagedata r:id="rId33" o:title=""/>
          </v:shape>
          <o:OLEObject Type="Embed" ProgID="Unknown" ShapeID="_x0000_i1037" DrawAspect="Content" ObjectID="_1784370436" r:id="rId34"/>
        </w:object>
      </w:r>
    </w:p>
    <w:p w14:paraId="3B4118CA" w14:textId="735B8841" w:rsidR="0039355D" w:rsidRDefault="00D56919" w:rsidP="0039355D">
      <w:r>
        <w:t>Right c</w:t>
      </w:r>
      <w:r w:rsidR="0039355D">
        <w:t>lick on the Tables Icon and the drop-down Menu is displayed. Click on the Convert, Load, and Migrate selection and the following Window is displayed.</w:t>
      </w:r>
    </w:p>
    <w:p w14:paraId="4B60C35E" w14:textId="2CE825D4" w:rsidR="0039355D" w:rsidRDefault="0039355D" w:rsidP="0039355D">
      <w:r w:rsidRPr="0039355D">
        <w:rPr>
          <w:b/>
          <w:bCs/>
        </w:rPr>
        <w:t>Note</w:t>
      </w:r>
      <w:r>
        <w:t>: This may take a minute or two to process.</w:t>
      </w:r>
    </w:p>
    <w:p w14:paraId="60FFF002" w14:textId="55A76D31" w:rsidR="00B85010" w:rsidRDefault="00B85010">
      <w:r>
        <w:br w:type="page"/>
      </w:r>
    </w:p>
    <w:p w14:paraId="5CEAE99C" w14:textId="77777777" w:rsidR="00A205F7" w:rsidRDefault="00A205F7" w:rsidP="00A205F7">
      <w:pPr>
        <w:pStyle w:val="Heading2"/>
      </w:pPr>
      <w:r>
        <w:lastRenderedPageBreak/>
        <w:t>SQL Server Migration Assistant for Access (Created Database Displayed: Tables)</w:t>
      </w:r>
    </w:p>
    <w:p w14:paraId="479CD1AB" w14:textId="49C7656D" w:rsidR="00B85010" w:rsidRDefault="00D205BF" w:rsidP="0039355D">
      <w:r>
        <w:object w:dxaOrig="18403" w:dyaOrig="12283" w14:anchorId="512B7EF0">
          <v:shape id="_x0000_i1038" type="#_x0000_t75" style="width:467.25pt;height:312pt" o:ole="" o:bordertopcolor="this" o:borderleftcolor="this" o:borderbottomcolor="this" o:borderrightcolor="this">
            <v:imagedata r:id="rId35" o:title=""/>
            <w10:bordertop type="single" width="4"/>
            <w10:borderleft type="single" width="4"/>
            <w10:borderbottom type="single" width="4"/>
            <w10:borderright type="single" width="4"/>
          </v:shape>
          <o:OLEObject Type="Embed" ProgID="Unknown" ShapeID="_x0000_i1038" DrawAspect="Content" ObjectID="_1784370437" r:id="rId36"/>
        </w:object>
      </w:r>
    </w:p>
    <w:p w14:paraId="3B93548B" w14:textId="4383702C" w:rsidR="001A5516" w:rsidRDefault="001A5516" w:rsidP="001A5516">
      <w:r>
        <w:t>Don’t change anything just click on the OK button and the following Window is displayed.</w:t>
      </w:r>
      <w:r w:rsidR="00D205BF">
        <w:t xml:space="preserve"> This may take a few seconds!</w:t>
      </w:r>
    </w:p>
    <w:p w14:paraId="1E1F38C8" w14:textId="00B9F5FD" w:rsidR="001A5516" w:rsidRDefault="001A5516" w:rsidP="001A5516">
      <w:r w:rsidRPr="0039355D">
        <w:rPr>
          <w:b/>
          <w:bCs/>
        </w:rPr>
        <w:t>Note</w:t>
      </w:r>
      <w:r>
        <w:t xml:space="preserve">: </w:t>
      </w:r>
      <w:r w:rsidR="00D205BF">
        <w:t xml:space="preserve">If you see the Window </w:t>
      </w:r>
      <w:r w:rsidR="00AA7B5C">
        <w:t>“</w:t>
      </w:r>
      <w:r w:rsidR="00D205BF">
        <w:t>Operation Prerequisites Not Met</w:t>
      </w:r>
      <w:r w:rsidR="00AA7B5C">
        <w:t>”</w:t>
      </w:r>
      <w:r w:rsidR="00D205BF">
        <w:t xml:space="preserve"> just click on the Continue Button! </w:t>
      </w:r>
    </w:p>
    <w:p w14:paraId="1B5C33EF" w14:textId="77777777" w:rsidR="0039355D" w:rsidRDefault="0039355D"/>
    <w:p w14:paraId="0A4F1F7F" w14:textId="0BBC377D" w:rsidR="00AB6C35" w:rsidRDefault="00AB6C35">
      <w:r>
        <w:br w:type="page"/>
      </w:r>
    </w:p>
    <w:p w14:paraId="446C9E85" w14:textId="03414A75" w:rsidR="00D523D3" w:rsidRDefault="00382D3D" w:rsidP="00C12E95">
      <w:pPr>
        <w:pStyle w:val="Heading2"/>
      </w:pPr>
      <w:r>
        <w:lastRenderedPageBreak/>
        <w:t xml:space="preserve">SQL Server Migration Assistant for Access (Created Database Displayed: </w:t>
      </w:r>
      <w:r w:rsidR="00EE1921">
        <w:t>Convert, Load, …</w:t>
      </w:r>
      <w:r>
        <w:t>)</w:t>
      </w:r>
    </w:p>
    <w:p w14:paraId="1F1DEBC4" w14:textId="47B3B257" w:rsidR="00D523D3" w:rsidRDefault="00F222EE">
      <w:r>
        <w:object w:dxaOrig="18403" w:dyaOrig="12283" w14:anchorId="0436AD78">
          <v:shape id="_x0000_i1039" type="#_x0000_t75" style="width:467.25pt;height:312pt" o:ole="">
            <v:imagedata r:id="rId37" o:title=""/>
          </v:shape>
          <o:OLEObject Type="Embed" ProgID="Unknown" ShapeID="_x0000_i1039" DrawAspect="Content" ObjectID="_1784370438" r:id="rId38"/>
        </w:object>
      </w:r>
    </w:p>
    <w:p w14:paraId="60E2A123" w14:textId="77777777" w:rsidR="0056609E" w:rsidRDefault="0056609E" w:rsidP="0056609E">
      <w:r>
        <w:t>When the process is complete, the above form is displayed. You will notice that there are no errors but many warning. As long as there are no errors everything is fine.</w:t>
      </w:r>
    </w:p>
    <w:p w14:paraId="714C9D6B" w14:textId="77777777" w:rsidR="0056609E" w:rsidRDefault="0056609E" w:rsidP="0056609E">
      <w:r>
        <w:t>Click the Close button and the following Window is displayed.</w:t>
      </w:r>
    </w:p>
    <w:p w14:paraId="4647500B" w14:textId="38D68100" w:rsidR="00BC3FE3" w:rsidRDefault="00BC3FE3"/>
    <w:p w14:paraId="181FB006" w14:textId="12B0938D" w:rsidR="00BC3FE3" w:rsidRDefault="00BC3FE3"/>
    <w:p w14:paraId="1B1932A2" w14:textId="67B2D06D" w:rsidR="00C12E95" w:rsidRDefault="00C12E95">
      <w:r>
        <w:br w:type="page"/>
      </w:r>
    </w:p>
    <w:p w14:paraId="27FC86A6" w14:textId="111F5C4C" w:rsidR="00BC3FE3" w:rsidRDefault="00C12E95" w:rsidP="00C12E95">
      <w:pPr>
        <w:pStyle w:val="Heading2"/>
      </w:pPr>
      <w:r>
        <w:lastRenderedPageBreak/>
        <w:t>SQL Server Migration Assistant for Access (File: Save Project)</w:t>
      </w:r>
    </w:p>
    <w:p w14:paraId="5CCD452F" w14:textId="28334D28" w:rsidR="00BC3FE3" w:rsidRDefault="005F6AA0">
      <w:r>
        <w:object w:dxaOrig="18403" w:dyaOrig="12283" w14:anchorId="1B8FF135">
          <v:shape id="_x0000_i1040" type="#_x0000_t75" style="width:467.25pt;height:312pt" o:ole="" o:bordertopcolor="this" o:borderleftcolor="this" o:borderbottomcolor="this" o:borderrightcolor="this">
            <v:imagedata r:id="rId39" o:title=""/>
            <w10:bordertop type="single" width="4"/>
            <w10:borderleft type="single" width="4"/>
            <w10:borderbottom type="single" width="4"/>
            <w10:borderright type="single" width="4"/>
          </v:shape>
          <o:OLEObject Type="Embed" ProgID="Unknown" ShapeID="_x0000_i1040" DrawAspect="Content" ObjectID="_1784370439" r:id="rId40"/>
        </w:object>
      </w:r>
    </w:p>
    <w:p w14:paraId="7B6213A5" w14:textId="6074C0E9" w:rsidR="008C43FA" w:rsidRDefault="00E058F6">
      <w:r>
        <w:t>Click on the File Menu, then select the Save Project Menu and check the box next to DNCWIN. Click the Save button and the following Window is displayed.</w:t>
      </w:r>
    </w:p>
    <w:p w14:paraId="7A19872E" w14:textId="4063D610" w:rsidR="00E058F6" w:rsidRDefault="00E058F6">
      <w:r>
        <w:br w:type="page"/>
      </w:r>
    </w:p>
    <w:p w14:paraId="1DA512C9" w14:textId="4C515DAB" w:rsidR="00A20882" w:rsidRDefault="00992B71" w:rsidP="00992B71">
      <w:pPr>
        <w:pStyle w:val="Heading2"/>
      </w:pPr>
      <w:r>
        <w:lastRenderedPageBreak/>
        <w:t>SQL Server Migration Assistant for Access (File: Save Project)</w:t>
      </w:r>
    </w:p>
    <w:p w14:paraId="694BFF76" w14:textId="71458D9F" w:rsidR="00A20882" w:rsidRDefault="00343D55">
      <w:r>
        <w:object w:dxaOrig="18403" w:dyaOrig="12283" w14:anchorId="35BDE6B3">
          <v:shape id="_x0000_i1041" type="#_x0000_t75" style="width:467.25pt;height:312pt" o:ole="" o:bordertopcolor="this" o:borderleftcolor="this" o:borderbottomcolor="this" o:borderrightcolor="this">
            <v:imagedata r:id="rId41" o:title=""/>
            <w10:bordertop type="single" width="4"/>
            <w10:borderleft type="single" width="4"/>
            <w10:borderbottom type="single" width="4"/>
            <w10:borderright type="single" width="4"/>
          </v:shape>
          <o:OLEObject Type="Embed" ProgID="Unknown" ShapeID="_x0000_i1041" DrawAspect="Content" ObjectID="_1784370440" r:id="rId42"/>
        </w:object>
      </w:r>
    </w:p>
    <w:p w14:paraId="52569DD1" w14:textId="77777777" w:rsidR="00992B71" w:rsidRDefault="00992B71" w:rsidP="00992B71">
      <w:r>
        <w:t>Click on the File Menu, then select the Close Project Menu and you have completed the upsizing for the first Access Database.</w:t>
      </w:r>
    </w:p>
    <w:p w14:paraId="0CBE3F49" w14:textId="65110603" w:rsidR="00992B71" w:rsidRDefault="00992B71" w:rsidP="00992B71">
      <w:r>
        <w:t xml:space="preserve">Repeat this procedure </w:t>
      </w:r>
      <w:r w:rsidR="004B2030">
        <w:t xml:space="preserve">for each Access Database </w:t>
      </w:r>
      <w:r>
        <w:t xml:space="preserve">selecting &amp; using the associated </w:t>
      </w:r>
      <w:r w:rsidR="00EB4C02">
        <w:t>Naming Conventions</w:t>
      </w:r>
      <w:r>
        <w:t xml:space="preserve"> as described at the beginning of this procedure.</w:t>
      </w:r>
    </w:p>
    <w:p w14:paraId="59208BB6" w14:textId="23A84BAB" w:rsidR="0031445A" w:rsidRDefault="0031445A" w:rsidP="00992B71">
      <w:r>
        <w:t>After successfully creating the SQL Database</w:t>
      </w:r>
      <w:r w:rsidR="006B5005">
        <w:t>s</w:t>
      </w:r>
      <w:r>
        <w:t xml:space="preserve"> make sure you back</w:t>
      </w:r>
      <w:r w:rsidR="00343D55">
        <w:t xml:space="preserve">  </w:t>
      </w:r>
      <w:r>
        <w:t>up the Databases. See the User Manual section “</w:t>
      </w:r>
      <w:r w:rsidR="00440960">
        <w:t>Moving a SQL database from an old Server to new Server</w:t>
      </w:r>
      <w:r>
        <w:t>”.</w:t>
      </w:r>
    </w:p>
    <w:p w14:paraId="3397A489" w14:textId="41C2633D" w:rsidR="00CE0F82" w:rsidRDefault="00CE0F82" w:rsidP="00992B71">
      <w:r>
        <w:t xml:space="preserve">The next Page </w:t>
      </w:r>
      <w:r w:rsidR="00726ACB">
        <w:t>d</w:t>
      </w:r>
      <w:r>
        <w:t>escribe</w:t>
      </w:r>
      <w:r w:rsidR="00726ACB">
        <w:t>s</w:t>
      </w:r>
      <w:r>
        <w:t xml:space="preserve"> how to delete a database from the ones you just created if </w:t>
      </w:r>
      <w:r w:rsidR="00467743">
        <w:t>you used the wrong naming convention.</w:t>
      </w:r>
      <w:r>
        <w:t xml:space="preserve"> </w:t>
      </w:r>
    </w:p>
    <w:p w14:paraId="77068597" w14:textId="503FF07C" w:rsidR="007B50B3" w:rsidRDefault="007B50B3">
      <w:r>
        <w:br w:type="page"/>
      </w:r>
    </w:p>
    <w:p w14:paraId="0247D2F6" w14:textId="203CDDDC" w:rsidR="00363CDE" w:rsidRDefault="00363CDE" w:rsidP="00363CDE">
      <w:pPr>
        <w:pStyle w:val="Heading2"/>
      </w:pPr>
      <w:r>
        <w:lastRenderedPageBreak/>
        <w:t>S</w:t>
      </w:r>
      <w:r w:rsidR="00F45E25">
        <w:t>QL Server Manage</w:t>
      </w:r>
      <w:r w:rsidR="00743446">
        <w:t>ment</w:t>
      </w:r>
      <w:r w:rsidR="00F45E25">
        <w:t xml:space="preserve"> </w:t>
      </w:r>
      <w:r>
        <w:t>Studio (Select</w:t>
      </w:r>
      <w:r w:rsidR="006A34FE">
        <w:t>ing a</w:t>
      </w:r>
      <w:r>
        <w:t xml:space="preserve"> database to be deleted</w:t>
      </w:r>
      <w:r w:rsidR="006A34FE">
        <w:t xml:space="preserve"> if needed!</w:t>
      </w:r>
      <w:r>
        <w:t>)</w:t>
      </w:r>
    </w:p>
    <w:p w14:paraId="3FF99DFD" w14:textId="771CE426" w:rsidR="007B50B3" w:rsidRDefault="00487B76" w:rsidP="00992B71">
      <w:r>
        <w:object w:dxaOrig="12269" w:dyaOrig="16889" w14:anchorId="6157272C">
          <v:shape id="_x0000_i1042" type="#_x0000_t75" style="width:371.25pt;height:510.75pt" o:ole="">
            <v:imagedata r:id="rId43" o:title=""/>
          </v:shape>
          <o:OLEObject Type="Embed" ProgID="Unknown" ShapeID="_x0000_i1042" DrawAspect="Content" ObjectID="_1784370441" r:id="rId44"/>
        </w:object>
      </w:r>
    </w:p>
    <w:p w14:paraId="06E0F206" w14:textId="2D8415B8" w:rsidR="006E564C" w:rsidRDefault="006E564C" w:rsidP="00992B71">
      <w:r>
        <w:t xml:space="preserve">Highlight the Database you want to delete and Right click and select the Delete Menu. Start </w:t>
      </w:r>
      <w:r w:rsidR="007F66CC">
        <w:t xml:space="preserve">the Migration </w:t>
      </w:r>
      <w:r>
        <w:t>Procedure over</w:t>
      </w:r>
      <w:r w:rsidR="007F66CC">
        <w:t xml:space="preserve"> for all deleted databases.</w:t>
      </w:r>
      <w:r>
        <w:t xml:space="preserve"> </w:t>
      </w:r>
    </w:p>
    <w:p w14:paraId="75E273D4" w14:textId="62F89763" w:rsidR="00026D90" w:rsidRDefault="00026D90" w:rsidP="00026D90">
      <w:r>
        <w:t xml:space="preserve">See the </w:t>
      </w:r>
      <w:r w:rsidR="00487B76">
        <w:t>User Manual S</w:t>
      </w:r>
      <w:r>
        <w:t xml:space="preserve">ection </w:t>
      </w:r>
      <w:r w:rsidR="00487B76">
        <w:t>“</w:t>
      </w:r>
      <w:bookmarkStart w:id="2" w:name="CreateSQLDatabase"/>
      <w:r w:rsidR="00487B76">
        <w:t>Create a ShopFloorManager SQL</w:t>
      </w:r>
      <w:r w:rsidR="00487B76" w:rsidRPr="00D211A8">
        <w:t xml:space="preserve"> </w:t>
      </w:r>
      <w:r w:rsidR="00487B76">
        <w:t>Database</w:t>
      </w:r>
      <w:bookmarkEnd w:id="2"/>
      <w:r w:rsidR="00487B76">
        <w:t xml:space="preserve">” </w:t>
      </w:r>
      <w:r>
        <w:t>for connecting ShopFloorManager to these Databases.</w:t>
      </w:r>
    </w:p>
    <w:bookmarkEnd w:id="1"/>
    <w:p w14:paraId="67449213" w14:textId="0A36B11D" w:rsidR="00F75D42" w:rsidRDefault="00F75D42">
      <w:r>
        <w:br w:type="page"/>
      </w:r>
    </w:p>
    <w:p w14:paraId="6F354C6C" w14:textId="68FACAC0" w:rsidR="00303293" w:rsidRDefault="00F75D42" w:rsidP="00F75D42">
      <w:pPr>
        <w:pStyle w:val="Heading2"/>
      </w:pPr>
      <w:r>
        <w:lastRenderedPageBreak/>
        <w:t>Installing the latest version of Suite</w:t>
      </w:r>
      <w:r w:rsidR="00154D06">
        <w:t>F</w:t>
      </w:r>
      <w:r>
        <w:t>actory (sf73276)</w:t>
      </w:r>
    </w:p>
    <w:p w14:paraId="7C00F183" w14:textId="7164F2C8" w:rsidR="00F75D42" w:rsidRDefault="00F75D42" w:rsidP="00F75D42">
      <w:r>
        <w:t xml:space="preserve">First make sure to </w:t>
      </w:r>
      <w:r w:rsidR="005C32A5">
        <w:t>backup</w:t>
      </w:r>
      <w:r>
        <w:t xml:space="preserve"> all Databases before proceeding.</w:t>
      </w:r>
    </w:p>
    <w:p w14:paraId="10B6B996" w14:textId="0B161831" w:rsidR="00F75D42" w:rsidRDefault="00F75D42" w:rsidP="00F75D42">
      <w:r>
        <w:t>Uninstall SuiteFactory and SuiteFactory Tools before proceeding.</w:t>
      </w:r>
    </w:p>
    <w:p w14:paraId="1E946F16" w14:textId="5B1A07E3" w:rsidR="00F75D42" w:rsidRDefault="00F75D42" w:rsidP="00F75D42">
      <w:pPr>
        <w:pStyle w:val="Heading3"/>
      </w:pPr>
      <w:r>
        <w:t>Install SuiteFactory &amp; Tools</w:t>
      </w:r>
    </w:p>
    <w:p w14:paraId="7C52A3A6" w14:textId="26AA63B1" w:rsidR="00F75D42" w:rsidRDefault="00F75D42" w:rsidP="00F75D42">
      <w:r>
        <w:rPr>
          <w:noProof/>
        </w:rPr>
        <w:drawing>
          <wp:inline distT="0" distB="0" distL="0" distR="0" wp14:anchorId="65F33DAF" wp14:editId="1429B205">
            <wp:extent cx="4429125" cy="4267200"/>
            <wp:effectExtent l="19050" t="19050" r="28575" b="19050"/>
            <wp:docPr id="1619328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328439" name=""/>
                    <pic:cNvPicPr/>
                  </pic:nvPicPr>
                  <pic:blipFill>
                    <a:blip r:embed="rId45"/>
                    <a:stretch>
                      <a:fillRect/>
                    </a:stretch>
                  </pic:blipFill>
                  <pic:spPr>
                    <a:xfrm>
                      <a:off x="0" y="0"/>
                      <a:ext cx="4429125" cy="4267200"/>
                    </a:xfrm>
                    <a:prstGeom prst="rect">
                      <a:avLst/>
                    </a:prstGeom>
                    <a:ln>
                      <a:solidFill>
                        <a:schemeClr val="accent1"/>
                      </a:solidFill>
                    </a:ln>
                  </pic:spPr>
                </pic:pic>
              </a:graphicData>
            </a:graphic>
          </wp:inline>
        </w:drawing>
      </w:r>
    </w:p>
    <w:p w14:paraId="71BF51AB" w14:textId="77777777" w:rsidR="00F75D42" w:rsidRDefault="00F75D42">
      <w:r>
        <w:br w:type="page"/>
      </w:r>
    </w:p>
    <w:p w14:paraId="59EE6F83" w14:textId="5C1AAB4C" w:rsidR="00F75D42" w:rsidRDefault="00F75D42" w:rsidP="00F75D42">
      <w:pPr>
        <w:pStyle w:val="Heading4"/>
      </w:pPr>
      <w:r>
        <w:lastRenderedPageBreak/>
        <w:t>SuiteFactory</w:t>
      </w:r>
    </w:p>
    <w:p w14:paraId="6310B233" w14:textId="3CDBBFC3" w:rsidR="00F75D42" w:rsidRDefault="00F75D42" w:rsidP="00F75D42">
      <w:r>
        <w:t>Select the SuiteFactory Folder</w:t>
      </w:r>
    </w:p>
    <w:p w14:paraId="3F06161B" w14:textId="653619D4" w:rsidR="00F75D42" w:rsidRPr="00F75D42" w:rsidRDefault="001D7342" w:rsidP="00F75D42">
      <w:r>
        <w:rPr>
          <w:noProof/>
        </w:rPr>
        <w:drawing>
          <wp:inline distT="0" distB="0" distL="0" distR="0" wp14:anchorId="6789C370" wp14:editId="2BDA30BB">
            <wp:extent cx="4076700" cy="2571750"/>
            <wp:effectExtent l="19050" t="19050" r="19050" b="19050"/>
            <wp:docPr id="941627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627023" name=""/>
                    <pic:cNvPicPr/>
                  </pic:nvPicPr>
                  <pic:blipFill>
                    <a:blip r:embed="rId46"/>
                    <a:stretch>
                      <a:fillRect/>
                    </a:stretch>
                  </pic:blipFill>
                  <pic:spPr>
                    <a:xfrm>
                      <a:off x="0" y="0"/>
                      <a:ext cx="4076700" cy="2571750"/>
                    </a:xfrm>
                    <a:prstGeom prst="rect">
                      <a:avLst/>
                    </a:prstGeom>
                    <a:ln>
                      <a:solidFill>
                        <a:schemeClr val="accent1"/>
                      </a:solidFill>
                    </a:ln>
                  </pic:spPr>
                </pic:pic>
              </a:graphicData>
            </a:graphic>
          </wp:inline>
        </w:drawing>
      </w:r>
    </w:p>
    <w:p w14:paraId="217181BA" w14:textId="7573065D" w:rsidR="00F75D42" w:rsidRDefault="00F75D42" w:rsidP="00F75D42">
      <w:pPr>
        <w:pStyle w:val="Heading5"/>
      </w:pPr>
      <w:r>
        <w:t>Click on the setup.exe</w:t>
      </w:r>
    </w:p>
    <w:p w14:paraId="2260DFEC" w14:textId="11A1E63A" w:rsidR="00922745" w:rsidRPr="00922745" w:rsidRDefault="00DD6561" w:rsidP="00922745">
      <w:r>
        <w:rPr>
          <w:noProof/>
        </w:rPr>
        <w:drawing>
          <wp:inline distT="0" distB="0" distL="0" distR="0" wp14:anchorId="0B09F971" wp14:editId="3166E59C">
            <wp:extent cx="4076700" cy="2571750"/>
            <wp:effectExtent l="19050" t="19050" r="19050" b="19050"/>
            <wp:docPr id="671869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86935" name="Picture 1" descr="A screenshot of a computer&#10;&#10;Description automatically generated"/>
                    <pic:cNvPicPr/>
                  </pic:nvPicPr>
                  <pic:blipFill>
                    <a:blip r:embed="rId47"/>
                    <a:stretch>
                      <a:fillRect/>
                    </a:stretch>
                  </pic:blipFill>
                  <pic:spPr>
                    <a:xfrm>
                      <a:off x="0" y="0"/>
                      <a:ext cx="4076700" cy="2571750"/>
                    </a:xfrm>
                    <a:prstGeom prst="rect">
                      <a:avLst/>
                    </a:prstGeom>
                    <a:ln>
                      <a:solidFill>
                        <a:schemeClr val="accent1"/>
                      </a:solidFill>
                    </a:ln>
                  </pic:spPr>
                </pic:pic>
              </a:graphicData>
            </a:graphic>
          </wp:inline>
        </w:drawing>
      </w:r>
    </w:p>
    <w:p w14:paraId="19873718" w14:textId="1D08A734" w:rsidR="00F75D42" w:rsidRDefault="001D7342" w:rsidP="00F75D42">
      <w:r>
        <w:t xml:space="preserve">Follow the Instructions answer yes when </w:t>
      </w:r>
      <w:r w:rsidR="00AB117C">
        <w:t>asked</w:t>
      </w:r>
      <w:r>
        <w:t xml:space="preserve"> if to keep files.</w:t>
      </w:r>
    </w:p>
    <w:p w14:paraId="79DC6A33" w14:textId="4B8E53AA" w:rsidR="001D7342" w:rsidRDefault="001D7342" w:rsidP="001D7342">
      <w:pPr>
        <w:pStyle w:val="Heading5"/>
      </w:pPr>
      <w:r>
        <w:lastRenderedPageBreak/>
        <w:t>Select the Tools Folder</w:t>
      </w:r>
    </w:p>
    <w:p w14:paraId="7D5F1A9E" w14:textId="74F561DD" w:rsidR="001D7342" w:rsidRDefault="001D7342" w:rsidP="00F75D42">
      <w:r>
        <w:rPr>
          <w:noProof/>
        </w:rPr>
        <w:drawing>
          <wp:inline distT="0" distB="0" distL="0" distR="0" wp14:anchorId="06432226" wp14:editId="19C6B631">
            <wp:extent cx="4076700" cy="2571750"/>
            <wp:effectExtent l="19050" t="19050" r="19050" b="19050"/>
            <wp:docPr id="103922913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229137" name="Picture 1" descr="A screenshot of a computer&#10;&#10;Description automatically generated"/>
                    <pic:cNvPicPr/>
                  </pic:nvPicPr>
                  <pic:blipFill>
                    <a:blip r:embed="rId48"/>
                    <a:stretch>
                      <a:fillRect/>
                    </a:stretch>
                  </pic:blipFill>
                  <pic:spPr>
                    <a:xfrm>
                      <a:off x="0" y="0"/>
                      <a:ext cx="4076700" cy="2571750"/>
                    </a:xfrm>
                    <a:prstGeom prst="rect">
                      <a:avLst/>
                    </a:prstGeom>
                    <a:ln>
                      <a:solidFill>
                        <a:schemeClr val="accent1"/>
                      </a:solidFill>
                    </a:ln>
                  </pic:spPr>
                </pic:pic>
              </a:graphicData>
            </a:graphic>
          </wp:inline>
        </w:drawing>
      </w:r>
    </w:p>
    <w:p w14:paraId="2610FE38" w14:textId="1D1E072B" w:rsidR="001D7342" w:rsidRDefault="00100787" w:rsidP="00100787">
      <w:pPr>
        <w:pStyle w:val="Heading5"/>
      </w:pPr>
      <w:r>
        <w:t>Click on the setup.exe</w:t>
      </w:r>
    </w:p>
    <w:p w14:paraId="05107735" w14:textId="76A48F7B" w:rsidR="001D7342" w:rsidRDefault="001D7342" w:rsidP="00F75D42">
      <w:r>
        <w:rPr>
          <w:noProof/>
        </w:rPr>
        <w:drawing>
          <wp:inline distT="0" distB="0" distL="0" distR="0" wp14:anchorId="22215F31" wp14:editId="71D79F5B">
            <wp:extent cx="4076700" cy="2571750"/>
            <wp:effectExtent l="19050" t="19050" r="19050" b="19050"/>
            <wp:docPr id="14535319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531985" name="Picture 1" descr="A screenshot of a computer&#10;&#10;Description automatically generated"/>
                    <pic:cNvPicPr/>
                  </pic:nvPicPr>
                  <pic:blipFill>
                    <a:blip r:embed="rId49"/>
                    <a:stretch>
                      <a:fillRect/>
                    </a:stretch>
                  </pic:blipFill>
                  <pic:spPr>
                    <a:xfrm>
                      <a:off x="0" y="0"/>
                      <a:ext cx="4076700" cy="2571750"/>
                    </a:xfrm>
                    <a:prstGeom prst="rect">
                      <a:avLst/>
                    </a:prstGeom>
                    <a:ln>
                      <a:solidFill>
                        <a:schemeClr val="accent1"/>
                      </a:solidFill>
                    </a:ln>
                  </pic:spPr>
                </pic:pic>
              </a:graphicData>
            </a:graphic>
          </wp:inline>
        </w:drawing>
      </w:r>
    </w:p>
    <w:p w14:paraId="078C566A" w14:textId="58CD4ED8" w:rsidR="0056505C" w:rsidRDefault="00100787" w:rsidP="00100787">
      <w:r>
        <w:t>Follow the</w:t>
      </w:r>
      <w:r w:rsidR="0056505C">
        <w:t xml:space="preserve"> installation</w:t>
      </w:r>
      <w:r>
        <w:t xml:space="preserve"> Instructions.</w:t>
      </w:r>
    </w:p>
    <w:p w14:paraId="5756AB14" w14:textId="77777777" w:rsidR="0056505C" w:rsidRDefault="0056505C">
      <w:r>
        <w:br w:type="page"/>
      </w:r>
    </w:p>
    <w:p w14:paraId="63EE490E" w14:textId="5F62F2A9" w:rsidR="00100787" w:rsidRDefault="00903428" w:rsidP="00F75D42">
      <w:r w:rsidRPr="00903428">
        <w:rPr>
          <w:noProof/>
        </w:rPr>
        <w:lastRenderedPageBreak/>
        <w:drawing>
          <wp:inline distT="0" distB="0" distL="0" distR="0" wp14:anchorId="720421F2" wp14:editId="67693760">
            <wp:extent cx="5943600" cy="4582160"/>
            <wp:effectExtent l="0" t="0" r="0" b="8890"/>
            <wp:docPr id="14944110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411053" name="Picture 1" descr="A screenshot of a computer&#10;&#10;Description automatically generated"/>
                    <pic:cNvPicPr/>
                  </pic:nvPicPr>
                  <pic:blipFill>
                    <a:blip r:embed="rId50"/>
                    <a:stretch>
                      <a:fillRect/>
                    </a:stretch>
                  </pic:blipFill>
                  <pic:spPr>
                    <a:xfrm>
                      <a:off x="0" y="0"/>
                      <a:ext cx="5943600" cy="4582160"/>
                    </a:xfrm>
                    <a:prstGeom prst="rect">
                      <a:avLst/>
                    </a:prstGeom>
                  </pic:spPr>
                </pic:pic>
              </a:graphicData>
            </a:graphic>
          </wp:inline>
        </w:drawing>
      </w:r>
    </w:p>
    <w:p w14:paraId="6799743C" w14:textId="66786871" w:rsidR="00903428" w:rsidRDefault="00903428" w:rsidP="00F75D42">
      <w:r>
        <w:t>Click on CCI SuiteFactory User Runtime.</w:t>
      </w:r>
    </w:p>
    <w:p w14:paraId="66FD2798" w14:textId="220F8C97" w:rsidR="004E2D18" w:rsidRDefault="004E2D18" w:rsidP="004E2D18">
      <w:pPr>
        <w:pStyle w:val="Heading5"/>
      </w:pPr>
      <w:r>
        <w:lastRenderedPageBreak/>
        <w:t>Enter User Name and password click OK.</w:t>
      </w:r>
    </w:p>
    <w:p w14:paraId="538EFAA7" w14:textId="0D573E49" w:rsidR="00903428" w:rsidRDefault="00E856A6" w:rsidP="00F75D42">
      <w:r>
        <w:object w:dxaOrig="13802" w:dyaOrig="9212" w14:anchorId="03E119D3">
          <v:shape id="_x0000_i1043" type="#_x0000_t75" style="width:468pt;height:312pt" o:ole="" o:bordertopcolor="this" o:borderleftcolor="this" o:borderbottomcolor="this" o:borderrightcolor="this">
            <v:imagedata r:id="rId51" o:title=""/>
            <w10:bordertop type="single" width="4"/>
            <w10:borderleft type="single" width="4"/>
            <w10:borderbottom type="single" width="4"/>
            <w10:borderright type="single" width="4"/>
          </v:shape>
          <o:OLEObject Type="Embed" ProgID="Unknown" ShapeID="_x0000_i1043" DrawAspect="Content" ObjectID="_1784370442" r:id="rId52"/>
        </w:object>
      </w:r>
    </w:p>
    <w:p w14:paraId="1053B814" w14:textId="715E2311" w:rsidR="004E2D18" w:rsidRDefault="004E2D18" w:rsidP="00F75D42">
      <w:r>
        <w:t xml:space="preserve">You may see some additional screens as the database is converted. </w:t>
      </w:r>
    </w:p>
    <w:p w14:paraId="5C77B04A" w14:textId="4448E569" w:rsidR="00D83AB9" w:rsidRDefault="00D83AB9" w:rsidP="00D83AB9">
      <w:r w:rsidRPr="00A41421">
        <w:rPr>
          <w:b/>
          <w:bCs/>
        </w:rPr>
        <w:t>Note</w:t>
      </w:r>
      <w:r>
        <w:t xml:space="preserve">: You may have to repeat </w:t>
      </w:r>
      <w:r w:rsidR="00A63009">
        <w:t>by closing SuiteFactory</w:t>
      </w:r>
      <w:r>
        <w:t xml:space="preserve"> and </w:t>
      </w:r>
      <w:r w:rsidR="00A63009">
        <w:t>Restarting</w:t>
      </w:r>
      <w:r>
        <w:t xml:space="preserve"> in to complete the database conversion. </w:t>
      </w:r>
    </w:p>
    <w:p w14:paraId="76B2F64C" w14:textId="77777777" w:rsidR="00D83AB9" w:rsidRDefault="00D83AB9" w:rsidP="00D83AB9">
      <w:r>
        <w:br w:type="page"/>
      </w:r>
    </w:p>
    <w:p w14:paraId="4A9FC5A2" w14:textId="1EF0333A" w:rsidR="00D83AB9" w:rsidRDefault="00D83AB9" w:rsidP="00D83AB9">
      <w:r>
        <w:lastRenderedPageBreak/>
        <w:t xml:space="preserve">To see if it has completed </w:t>
      </w:r>
      <w:r w:rsidR="00BE7AB9">
        <w:t xml:space="preserve">the upgrade, </w:t>
      </w:r>
      <w:r>
        <w:t>you will need click on the Access Database DNCWIN.MDB to open the Application Access and check the following Column: Is Clean Conversion. Repeat until this value is -1.</w:t>
      </w:r>
      <w:r w:rsidR="006767DC">
        <w:t xml:space="preserve"> Call if you are having problems. 1-781-933-9500.</w:t>
      </w:r>
    </w:p>
    <w:p w14:paraId="6E6DB3C9" w14:textId="77777777" w:rsidR="00D83AB9" w:rsidRDefault="00D83AB9" w:rsidP="00D83AB9">
      <w:pPr>
        <w:pStyle w:val="Heading5"/>
      </w:pPr>
      <w:r>
        <w:t>Access Application</w:t>
      </w:r>
    </w:p>
    <w:p w14:paraId="0197215B" w14:textId="77777777" w:rsidR="00D83AB9" w:rsidRDefault="00D83AB9" w:rsidP="00D83AB9">
      <w:r>
        <w:rPr>
          <w:noProof/>
        </w:rPr>
        <w:drawing>
          <wp:inline distT="0" distB="0" distL="0" distR="0" wp14:anchorId="4E65817A" wp14:editId="272504D1">
            <wp:extent cx="5943600" cy="4182745"/>
            <wp:effectExtent l="0" t="0" r="0" b="8255"/>
            <wp:docPr id="805501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501971" name=""/>
                    <pic:cNvPicPr/>
                  </pic:nvPicPr>
                  <pic:blipFill>
                    <a:blip r:embed="rId53"/>
                    <a:stretch>
                      <a:fillRect/>
                    </a:stretch>
                  </pic:blipFill>
                  <pic:spPr>
                    <a:xfrm>
                      <a:off x="0" y="0"/>
                      <a:ext cx="5943600" cy="4182745"/>
                    </a:xfrm>
                    <a:prstGeom prst="rect">
                      <a:avLst/>
                    </a:prstGeom>
                  </pic:spPr>
                </pic:pic>
              </a:graphicData>
            </a:graphic>
          </wp:inline>
        </w:drawing>
      </w:r>
    </w:p>
    <w:p w14:paraId="1DE752F0" w14:textId="77777777" w:rsidR="00D83AB9" w:rsidRDefault="00D83AB9" w:rsidP="00D83AB9"/>
    <w:p w14:paraId="642E4512" w14:textId="08BA2CB2" w:rsidR="004E2D18" w:rsidRDefault="004E2D18" w:rsidP="00F75D42">
      <w:r>
        <w:t>SuiteFactory’s Runtime &amp; Communication Engine are displayed!</w:t>
      </w:r>
    </w:p>
    <w:p w14:paraId="0F8E4D35" w14:textId="5FD80A3C" w:rsidR="004E2D18" w:rsidRDefault="004E2D18" w:rsidP="00F75D42">
      <w:r>
        <w:object w:dxaOrig="19937" w:dyaOrig="7677" w14:anchorId="29098127">
          <v:shape id="_x0000_i1044" type="#_x0000_t75" style="width:467.25pt;height:180pt" o:ole="">
            <v:imagedata r:id="rId54" o:title=""/>
          </v:shape>
          <o:OLEObject Type="Embed" ProgID="Unknown" ShapeID="_x0000_i1044" DrawAspect="Content" ObjectID="_1784370443" r:id="rId55"/>
        </w:object>
      </w:r>
    </w:p>
    <w:p w14:paraId="28D8C7EF" w14:textId="465C248C" w:rsidR="006D683E" w:rsidRDefault="006D683E" w:rsidP="00F75D42">
      <w:r>
        <w:lastRenderedPageBreak/>
        <w:t xml:space="preserve">ShopFloorManager is similar but you will need to first upsize the Access Databases. </w:t>
      </w:r>
    </w:p>
    <w:p w14:paraId="050B3A47" w14:textId="1C36B330" w:rsidR="0030153A" w:rsidRDefault="0030153A" w:rsidP="00F75D42">
      <w:r>
        <w:t xml:space="preserve">Link for ShopFloorManager Manual:  </w:t>
      </w:r>
      <w:hyperlink r:id="rId56" w:history="1">
        <w:r w:rsidRPr="00B92F4F">
          <w:rPr>
            <w:rStyle w:val="Hyperlink"/>
          </w:rPr>
          <w:t>www.shopfloormanager.com/downloads/manual8.0.xxword.zip</w:t>
        </w:r>
      </w:hyperlink>
    </w:p>
    <w:p w14:paraId="4B9017D2" w14:textId="4C4D5210" w:rsidR="0030153A" w:rsidRDefault="009A3D6F" w:rsidP="00562670">
      <w:pPr>
        <w:pStyle w:val="TOC2"/>
        <w:rPr>
          <w:noProof/>
          <w:webHidden/>
        </w:rPr>
      </w:pPr>
      <w:r w:rsidRPr="009A3D6F">
        <w:rPr>
          <w:b/>
          <w:bCs/>
        </w:rPr>
        <w:t>Click on</w:t>
      </w:r>
      <w:r>
        <w:t xml:space="preserve">: </w:t>
      </w:r>
      <w:r w:rsidRPr="009A3D6F">
        <w:rPr>
          <w:noProof/>
          <w:color w:val="00B050"/>
        </w:rPr>
        <w:t>ShopFloorManager Installation (</w:t>
      </w:r>
      <w:r w:rsidRPr="009A3D6F">
        <w:rPr>
          <w:b/>
          <w:bCs/>
          <w:noProof/>
          <w:color w:val="00B050"/>
        </w:rPr>
        <w:t>Install before Using! Why doesn’t it come Assembled?</w:t>
      </w:r>
      <w:r w:rsidRPr="009A3D6F">
        <w:rPr>
          <w:noProof/>
          <w:color w:val="00B050"/>
        </w:rPr>
        <w:t>)</w:t>
      </w:r>
      <w:r w:rsidRPr="009A3D6F">
        <w:rPr>
          <w:noProof/>
          <w:webHidden/>
          <w:color w:val="00B050"/>
        </w:rPr>
        <w:tab/>
      </w:r>
      <w:r>
        <w:rPr>
          <w:noProof/>
          <w:webHidden/>
          <w:color w:val="00B050"/>
        </w:rPr>
        <w:t xml:space="preserve">Page </w:t>
      </w:r>
      <w:r w:rsidRPr="009A3D6F">
        <w:rPr>
          <w:noProof/>
          <w:webHidden/>
          <w:color w:val="00B050"/>
        </w:rPr>
        <w:fldChar w:fldCharType="begin"/>
      </w:r>
      <w:r w:rsidRPr="009A3D6F">
        <w:rPr>
          <w:noProof/>
          <w:webHidden/>
          <w:color w:val="00B050"/>
        </w:rPr>
        <w:instrText xml:space="preserve"> PAGEREF _Toc93556812 \h </w:instrText>
      </w:r>
      <w:r w:rsidRPr="009A3D6F">
        <w:rPr>
          <w:noProof/>
          <w:webHidden/>
          <w:color w:val="00B050"/>
        </w:rPr>
      </w:r>
      <w:r w:rsidRPr="009A3D6F">
        <w:rPr>
          <w:noProof/>
          <w:webHidden/>
          <w:color w:val="00B050"/>
        </w:rPr>
        <w:fldChar w:fldCharType="separate"/>
      </w:r>
      <w:r w:rsidRPr="009A3D6F">
        <w:rPr>
          <w:noProof/>
          <w:webHidden/>
          <w:color w:val="00B050"/>
        </w:rPr>
        <w:t>28</w:t>
      </w:r>
      <w:r w:rsidRPr="009A3D6F">
        <w:rPr>
          <w:noProof/>
          <w:webHidden/>
          <w:color w:val="00B050"/>
        </w:rPr>
        <w:fldChar w:fldCharType="end"/>
      </w:r>
      <w:r w:rsidRPr="009A3D6F">
        <w:rPr>
          <w:noProof/>
          <w:webHidden/>
          <w:color w:val="00B050"/>
        </w:rPr>
        <w:t xml:space="preserve"> </w:t>
      </w:r>
      <w:r>
        <w:rPr>
          <w:noProof/>
          <w:webHidden/>
        </w:rPr>
        <w:t xml:space="preserve">in  </w:t>
      </w:r>
      <w:r w:rsidR="005B7137">
        <w:rPr>
          <w:noProof/>
          <w:webHidden/>
        </w:rPr>
        <w:t xml:space="preserve">Manual Inedx </w:t>
      </w:r>
      <w:r w:rsidR="00E054AF">
        <w:rPr>
          <w:noProof/>
          <w:webHidden/>
        </w:rPr>
        <w:t>for more information.</w:t>
      </w:r>
    </w:p>
    <w:p w14:paraId="38ED60D9" w14:textId="77777777" w:rsidR="00633F27" w:rsidRDefault="00633F27" w:rsidP="00633F27"/>
    <w:p w14:paraId="5879D4BB" w14:textId="41997BA4" w:rsidR="00326C68" w:rsidRDefault="00326C68" w:rsidP="00E02DFA">
      <w:pPr>
        <w:pStyle w:val="Heading2"/>
      </w:pPr>
      <w:r>
        <w:t>Additional Information for Attaching to a</w:t>
      </w:r>
      <w:r w:rsidR="00E02DFA">
        <w:t>n</w:t>
      </w:r>
      <w:r>
        <w:t xml:space="preserve"> SQL Server</w:t>
      </w:r>
      <w:r>
        <w:t>.</w:t>
      </w:r>
    </w:p>
    <w:p w14:paraId="1E7628BA" w14:textId="3E1576C2" w:rsidR="00633F27" w:rsidRPr="00633F27" w:rsidRDefault="00633F27" w:rsidP="00633F27">
      <w:r w:rsidRPr="00633F27">
        <w:br/>
        <w:t>When using SQL Server as the database provider for SuiteFactory (SF) or Shop Floor Manager (SFM), the SF/SFM database consists of 6 components.</w:t>
      </w:r>
    </w:p>
    <w:p w14:paraId="360521CA" w14:textId="77777777" w:rsidR="00633F27" w:rsidRPr="00633F27" w:rsidRDefault="00633F27" w:rsidP="00633F27"/>
    <w:p w14:paraId="7DEE2163" w14:textId="77777777" w:rsidR="00633F27" w:rsidRPr="00633F27" w:rsidRDefault="00633F27" w:rsidP="00633F27">
      <w:pPr>
        <w:numPr>
          <w:ilvl w:val="0"/>
          <w:numId w:val="3"/>
        </w:numPr>
      </w:pPr>
      <w:r w:rsidRPr="00633F27">
        <w:t>The SQL Server catalog CCISuiteFactory:</w:t>
      </w:r>
      <w:r w:rsidRPr="00633F27">
        <w:br/>
        <w:t>Contains the definitions of all SF and SFM database that have been created within the SQL Server instance.</w:t>
      </w:r>
    </w:p>
    <w:p w14:paraId="3383DF75" w14:textId="77777777" w:rsidR="00633F27" w:rsidRPr="00633F27" w:rsidRDefault="00633F27" w:rsidP="00633F27">
      <w:pPr>
        <w:numPr>
          <w:ilvl w:val="0"/>
          <w:numId w:val="3"/>
        </w:numPr>
      </w:pPr>
      <w:r w:rsidRPr="00633F27">
        <w:t>The 4 component SQL Server catalogs of the active SF/SFM database identified collectively as &lt;</w:t>
      </w:r>
      <w:proofErr w:type="spellStart"/>
      <w:r w:rsidRPr="00633F27">
        <w:t>CatalogSet</w:t>
      </w:r>
      <w:proofErr w:type="spellEnd"/>
      <w:r w:rsidRPr="00633F27">
        <w:t>&gt;:</w:t>
      </w:r>
    </w:p>
    <w:p w14:paraId="65205528" w14:textId="77777777" w:rsidR="00633F27" w:rsidRPr="00633F27" w:rsidRDefault="00633F27" w:rsidP="00633F27">
      <w:pPr>
        <w:numPr>
          <w:ilvl w:val="1"/>
          <w:numId w:val="3"/>
        </w:numPr>
      </w:pPr>
      <w:r w:rsidRPr="00633F27">
        <w:t>&lt;</w:t>
      </w:r>
      <w:proofErr w:type="spellStart"/>
      <w:r w:rsidRPr="00633F27">
        <w:t>CatalogSet</w:t>
      </w:r>
      <w:proofErr w:type="spellEnd"/>
      <w:r w:rsidRPr="00633F27">
        <w:t>&gt;_Primary</w:t>
      </w:r>
      <w:r w:rsidRPr="00633F27">
        <w:br/>
        <w:t>Contains the active working data for SF/SFM</w:t>
      </w:r>
    </w:p>
    <w:p w14:paraId="246FCE94" w14:textId="77777777" w:rsidR="00633F27" w:rsidRPr="00633F27" w:rsidRDefault="00633F27" w:rsidP="00633F27">
      <w:pPr>
        <w:numPr>
          <w:ilvl w:val="1"/>
          <w:numId w:val="3"/>
        </w:numPr>
      </w:pPr>
      <w:r w:rsidRPr="00633F27">
        <w:t>&lt;</w:t>
      </w:r>
      <w:proofErr w:type="spellStart"/>
      <w:r w:rsidRPr="00633F27">
        <w:t>CatalogSet</w:t>
      </w:r>
      <w:proofErr w:type="spellEnd"/>
      <w:r w:rsidRPr="00633F27">
        <w:t>&gt;_Archive</w:t>
      </w:r>
    </w:p>
    <w:p w14:paraId="7054BE95" w14:textId="77777777" w:rsidR="00633F27" w:rsidRPr="00633F27" w:rsidRDefault="00633F27" w:rsidP="00633F27">
      <w:pPr>
        <w:numPr>
          <w:ilvl w:val="1"/>
          <w:numId w:val="3"/>
        </w:numPr>
      </w:pPr>
      <w:r w:rsidRPr="00633F27">
        <w:t>Contains archival copies of DNC Files (ShopNCFiles) and Controlled Documents (ShopDocuments). SF/SFM copies the original content of these files before saving edits to them or before deleting them.</w:t>
      </w:r>
    </w:p>
    <w:p w14:paraId="7E204A85" w14:textId="77777777" w:rsidR="00633F27" w:rsidRPr="00633F27" w:rsidRDefault="00633F27" w:rsidP="00633F27">
      <w:pPr>
        <w:numPr>
          <w:ilvl w:val="1"/>
          <w:numId w:val="3"/>
        </w:numPr>
      </w:pPr>
      <w:r w:rsidRPr="00633F27">
        <w:t>&lt;</w:t>
      </w:r>
      <w:proofErr w:type="spellStart"/>
      <w:r w:rsidRPr="00633F27">
        <w:t>CatalogSet</w:t>
      </w:r>
      <w:proofErr w:type="spellEnd"/>
      <w:r w:rsidRPr="00633F27">
        <w:t>&gt;_History</w:t>
      </w:r>
      <w:r w:rsidRPr="00633F27">
        <w:br/>
        <w:t>Depending on the terms of the active SF/SFM license and activation, contains history of user actions on DNC Files (ShopNCFiles), Controlled Documents (ShopDocuments) or Packets (ShopOps), and of any Machine Events.</w:t>
      </w:r>
    </w:p>
    <w:p w14:paraId="37D7BBD7" w14:textId="77777777" w:rsidR="00633F27" w:rsidRPr="00633F27" w:rsidRDefault="00633F27" w:rsidP="00633F27">
      <w:pPr>
        <w:numPr>
          <w:ilvl w:val="1"/>
          <w:numId w:val="3"/>
        </w:numPr>
      </w:pPr>
      <w:r w:rsidRPr="00633F27">
        <w:t>&lt;</w:t>
      </w:r>
      <w:proofErr w:type="spellStart"/>
      <w:r w:rsidRPr="00633F27">
        <w:t>CatalogSet</w:t>
      </w:r>
      <w:proofErr w:type="spellEnd"/>
      <w:r w:rsidRPr="00633F27">
        <w:t>&gt;_HistArch</w:t>
      </w:r>
      <w:r w:rsidRPr="00633F27">
        <w:br/>
        <w:t>Contains archived data moved from &lt;</w:t>
      </w:r>
      <w:proofErr w:type="spellStart"/>
      <w:r w:rsidRPr="00633F27">
        <w:t>CatalogSet</w:t>
      </w:r>
      <w:proofErr w:type="spellEnd"/>
      <w:r w:rsidRPr="00633F27">
        <w:t>&gt;_History</w:t>
      </w:r>
    </w:p>
    <w:p w14:paraId="6A4DF3C1" w14:textId="77777777" w:rsidR="00633F27" w:rsidRPr="00633F27" w:rsidRDefault="00633F27" w:rsidP="00633F27">
      <w:pPr>
        <w:numPr>
          <w:ilvl w:val="0"/>
          <w:numId w:val="3"/>
        </w:numPr>
      </w:pPr>
      <w:r w:rsidRPr="00633F27">
        <w:t>The supporting data folder: a standard file system folder that SF/SFM uses to store the content of DNC Files (ShopNCFiles) and Controlled Documents (ShopDocuments), and transitional data files that SF/SFM uses to coordinate concurrent resource access between all running instances of SF/SFM application programs that are connecting to the database.</w:t>
      </w:r>
      <w:r w:rsidRPr="00633F27">
        <w:br/>
      </w:r>
      <w:r w:rsidRPr="00633F27">
        <w:br/>
        <w:t>Ideally the supporting data folder is hosted on the same machine as the SQL Server instance that hosts the SQL Server catalogs.</w:t>
      </w:r>
      <w:r w:rsidRPr="00633F27">
        <w:br/>
      </w:r>
      <w:r w:rsidRPr="00633F27">
        <w:br/>
        <w:t xml:space="preserve">If SF/SFM users will run the software on other Windows machines besides the SQL Server host, the supporting data folder must be shared and accessible to those users through a </w:t>
      </w:r>
      <w:r w:rsidRPr="00633F27">
        <w:lastRenderedPageBreak/>
        <w:t>//server/share. CCI does not recommend trying to share the supporting data folder through mapped drives.</w:t>
      </w:r>
    </w:p>
    <w:p w14:paraId="4B8D2C59" w14:textId="77777777" w:rsidR="00633F27" w:rsidRPr="00633F27" w:rsidRDefault="00633F27" w:rsidP="00633F27"/>
    <w:p w14:paraId="01EB2821" w14:textId="77777777" w:rsidR="00633F27" w:rsidRPr="00633F27" w:rsidRDefault="00633F27" w:rsidP="00633F27">
      <w:r w:rsidRPr="00633F27">
        <w:t>In order for a given Windows user account to run SF/SFM and use a given SF/SFM database, the user account must have appropriate SQL Server privileges to access the 5 SQL Server catalogs and must also have appropriate rights to the supporting data folder.</w:t>
      </w:r>
      <w:r w:rsidRPr="00633F27">
        <w:br/>
      </w:r>
      <w:r w:rsidRPr="00633F27">
        <w:br/>
        <w:t xml:space="preserve">All Windows user accounts that may be used to create a new SF/SFM database or to convert an existing SF/SFM database after upgrading to a newer version of the software must have the appropriate SQL Server rights to all 5 catalogs so that they can create new catalogs as well as create, modify, or delete tables, indexes and keys within that database. </w:t>
      </w:r>
      <w:r w:rsidRPr="00633F27">
        <w:br/>
      </w:r>
      <w:r w:rsidRPr="00633F27">
        <w:br/>
        <w:t>All Windows user accounts that may be used to run SF/SFM components after the database has been created and/or completed upgraded from an earlier version must have data reader and data writer rights for the catalog CCISuiteFactory and for the four catalogs that comprise the &lt;</w:t>
      </w:r>
      <w:proofErr w:type="spellStart"/>
      <w:r w:rsidRPr="00633F27">
        <w:t>CatalogSet</w:t>
      </w:r>
      <w:proofErr w:type="spellEnd"/>
      <w:r w:rsidRPr="00633F27">
        <w:t>&gt;.</w:t>
      </w:r>
      <w:r w:rsidRPr="00633F27">
        <w:br/>
      </w:r>
      <w:r w:rsidRPr="00633F27">
        <w:br/>
        <w:t>Both of these sets of Windows user accounts require the rights to create, modify and delete files and sub-folders within the supporting data folder, regardless of whether they access that folder through a local drive-and-path or through a remote //server/share.</w:t>
      </w:r>
    </w:p>
    <w:sectPr w:rsidR="00633F27" w:rsidRPr="00633F2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F67319"/>
    <w:multiLevelType w:val="hybridMultilevel"/>
    <w:tmpl w:val="9A16A9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5E73E22"/>
    <w:multiLevelType w:val="hybridMultilevel"/>
    <w:tmpl w:val="B890F1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CF43837"/>
    <w:multiLevelType w:val="hybridMultilevel"/>
    <w:tmpl w:val="2EF6F83E"/>
    <w:lvl w:ilvl="0" w:tplc="00680A1C">
      <w:start w:val="1"/>
      <w:numFmt w:val="decimal"/>
      <w:lvlText w:val="%1."/>
      <w:lvlJc w:val="left"/>
      <w:pPr>
        <w:tabs>
          <w:tab w:val="num" w:pos="1080"/>
        </w:tabs>
        <w:ind w:left="1080" w:hanging="720"/>
      </w:pPr>
    </w:lvl>
    <w:lvl w:ilvl="1" w:tplc="04090019">
      <w:start w:val="1"/>
      <w:numFmt w:val="lowerLetter"/>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16cid:durableId="1422071536">
    <w:abstractNumId w:val="0"/>
  </w:num>
  <w:num w:numId="2" w16cid:durableId="1672294511">
    <w:abstractNumId w:val="1"/>
  </w:num>
  <w:num w:numId="3" w16cid:durableId="115907617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9A7"/>
    <w:rsid w:val="00000455"/>
    <w:rsid w:val="000007E3"/>
    <w:rsid w:val="00026D90"/>
    <w:rsid w:val="000311C4"/>
    <w:rsid w:val="000343AC"/>
    <w:rsid w:val="00051AE9"/>
    <w:rsid w:val="00051DEA"/>
    <w:rsid w:val="00052E11"/>
    <w:rsid w:val="00067B89"/>
    <w:rsid w:val="0007342E"/>
    <w:rsid w:val="0007680D"/>
    <w:rsid w:val="00081F0B"/>
    <w:rsid w:val="00087B9B"/>
    <w:rsid w:val="00091313"/>
    <w:rsid w:val="000A1064"/>
    <w:rsid w:val="000A1488"/>
    <w:rsid w:val="000C623F"/>
    <w:rsid w:val="000D1E37"/>
    <w:rsid w:val="000D3C69"/>
    <w:rsid w:val="000D6108"/>
    <w:rsid w:val="000D79E0"/>
    <w:rsid w:val="00100787"/>
    <w:rsid w:val="0010192F"/>
    <w:rsid w:val="0010395E"/>
    <w:rsid w:val="00111B00"/>
    <w:rsid w:val="00116869"/>
    <w:rsid w:val="00117111"/>
    <w:rsid w:val="00125D80"/>
    <w:rsid w:val="00154D06"/>
    <w:rsid w:val="00156D52"/>
    <w:rsid w:val="001669FE"/>
    <w:rsid w:val="0018213E"/>
    <w:rsid w:val="001850AC"/>
    <w:rsid w:val="001936F2"/>
    <w:rsid w:val="001A4526"/>
    <w:rsid w:val="001A5516"/>
    <w:rsid w:val="001B4E1D"/>
    <w:rsid w:val="001C2CD5"/>
    <w:rsid w:val="001C3808"/>
    <w:rsid w:val="001C4957"/>
    <w:rsid w:val="001D7342"/>
    <w:rsid w:val="002003F9"/>
    <w:rsid w:val="002257B5"/>
    <w:rsid w:val="00225FF2"/>
    <w:rsid w:val="002342BC"/>
    <w:rsid w:val="002408B4"/>
    <w:rsid w:val="0024685E"/>
    <w:rsid w:val="0025348C"/>
    <w:rsid w:val="002571AD"/>
    <w:rsid w:val="002615B0"/>
    <w:rsid w:val="002851A7"/>
    <w:rsid w:val="00294831"/>
    <w:rsid w:val="002B5D80"/>
    <w:rsid w:val="002B7B60"/>
    <w:rsid w:val="002C3AFF"/>
    <w:rsid w:val="002C3BB4"/>
    <w:rsid w:val="002C5B48"/>
    <w:rsid w:val="002D2243"/>
    <w:rsid w:val="002D5E79"/>
    <w:rsid w:val="002E64C9"/>
    <w:rsid w:val="0030153A"/>
    <w:rsid w:val="00303293"/>
    <w:rsid w:val="0031445A"/>
    <w:rsid w:val="0032190A"/>
    <w:rsid w:val="00322FF6"/>
    <w:rsid w:val="00326C68"/>
    <w:rsid w:val="00326D9B"/>
    <w:rsid w:val="00331A93"/>
    <w:rsid w:val="00337975"/>
    <w:rsid w:val="00343D55"/>
    <w:rsid w:val="00345B41"/>
    <w:rsid w:val="00363CDE"/>
    <w:rsid w:val="00371F76"/>
    <w:rsid w:val="00376164"/>
    <w:rsid w:val="00382D3D"/>
    <w:rsid w:val="00387049"/>
    <w:rsid w:val="00390F4B"/>
    <w:rsid w:val="00392028"/>
    <w:rsid w:val="0039355D"/>
    <w:rsid w:val="003A1239"/>
    <w:rsid w:val="003A3F85"/>
    <w:rsid w:val="003A6419"/>
    <w:rsid w:val="003C2755"/>
    <w:rsid w:val="003D1157"/>
    <w:rsid w:val="00405D2F"/>
    <w:rsid w:val="00410E72"/>
    <w:rsid w:val="00414DD2"/>
    <w:rsid w:val="00440960"/>
    <w:rsid w:val="00441171"/>
    <w:rsid w:val="004523F1"/>
    <w:rsid w:val="00467743"/>
    <w:rsid w:val="004837FD"/>
    <w:rsid w:val="00487B76"/>
    <w:rsid w:val="004904D9"/>
    <w:rsid w:val="004A2CC6"/>
    <w:rsid w:val="004A5FE1"/>
    <w:rsid w:val="004B0799"/>
    <w:rsid w:val="004B2030"/>
    <w:rsid w:val="004B7D74"/>
    <w:rsid w:val="004C12AE"/>
    <w:rsid w:val="004C1E35"/>
    <w:rsid w:val="004E21AB"/>
    <w:rsid w:val="004E2D18"/>
    <w:rsid w:val="004F5390"/>
    <w:rsid w:val="005045DA"/>
    <w:rsid w:val="005112F8"/>
    <w:rsid w:val="00512B5F"/>
    <w:rsid w:val="00513CE7"/>
    <w:rsid w:val="005220E9"/>
    <w:rsid w:val="005243A3"/>
    <w:rsid w:val="00524BE3"/>
    <w:rsid w:val="0053170A"/>
    <w:rsid w:val="00552741"/>
    <w:rsid w:val="00554577"/>
    <w:rsid w:val="00562670"/>
    <w:rsid w:val="0056505C"/>
    <w:rsid w:val="0056609E"/>
    <w:rsid w:val="00566D35"/>
    <w:rsid w:val="005759E3"/>
    <w:rsid w:val="00576CFC"/>
    <w:rsid w:val="00591449"/>
    <w:rsid w:val="00595807"/>
    <w:rsid w:val="005B7137"/>
    <w:rsid w:val="005C32A5"/>
    <w:rsid w:val="005C5B05"/>
    <w:rsid w:val="005E18B1"/>
    <w:rsid w:val="005F2ACA"/>
    <w:rsid w:val="005F6AA0"/>
    <w:rsid w:val="00620B39"/>
    <w:rsid w:val="00633F27"/>
    <w:rsid w:val="006372C0"/>
    <w:rsid w:val="006545D1"/>
    <w:rsid w:val="00657A8A"/>
    <w:rsid w:val="006611D2"/>
    <w:rsid w:val="006767DC"/>
    <w:rsid w:val="006903D5"/>
    <w:rsid w:val="00694479"/>
    <w:rsid w:val="006A34FE"/>
    <w:rsid w:val="006A5712"/>
    <w:rsid w:val="006B5005"/>
    <w:rsid w:val="006C5701"/>
    <w:rsid w:val="006D683E"/>
    <w:rsid w:val="006E19E3"/>
    <w:rsid w:val="006E564C"/>
    <w:rsid w:val="006F7A11"/>
    <w:rsid w:val="00712DC8"/>
    <w:rsid w:val="007208AA"/>
    <w:rsid w:val="00723BC5"/>
    <w:rsid w:val="00726ACB"/>
    <w:rsid w:val="007430B7"/>
    <w:rsid w:val="00743446"/>
    <w:rsid w:val="00747980"/>
    <w:rsid w:val="0076271E"/>
    <w:rsid w:val="0077601E"/>
    <w:rsid w:val="007807B7"/>
    <w:rsid w:val="00793913"/>
    <w:rsid w:val="00794BEC"/>
    <w:rsid w:val="007B50B3"/>
    <w:rsid w:val="007E6B49"/>
    <w:rsid w:val="007F66CC"/>
    <w:rsid w:val="00815984"/>
    <w:rsid w:val="00820AAA"/>
    <w:rsid w:val="00842A10"/>
    <w:rsid w:val="00856E26"/>
    <w:rsid w:val="00867B15"/>
    <w:rsid w:val="00876463"/>
    <w:rsid w:val="008819A7"/>
    <w:rsid w:val="00883914"/>
    <w:rsid w:val="008905A5"/>
    <w:rsid w:val="008C43FA"/>
    <w:rsid w:val="008C7F06"/>
    <w:rsid w:val="008D0CBD"/>
    <w:rsid w:val="008E04DA"/>
    <w:rsid w:val="00902407"/>
    <w:rsid w:val="00903428"/>
    <w:rsid w:val="00911983"/>
    <w:rsid w:val="00922745"/>
    <w:rsid w:val="0098124C"/>
    <w:rsid w:val="009853E2"/>
    <w:rsid w:val="00992B71"/>
    <w:rsid w:val="009A3D6F"/>
    <w:rsid w:val="009C49B6"/>
    <w:rsid w:val="009C6852"/>
    <w:rsid w:val="009D72FF"/>
    <w:rsid w:val="009D7A05"/>
    <w:rsid w:val="00A07906"/>
    <w:rsid w:val="00A126F6"/>
    <w:rsid w:val="00A178E3"/>
    <w:rsid w:val="00A205F7"/>
    <w:rsid w:val="00A20882"/>
    <w:rsid w:val="00A315AD"/>
    <w:rsid w:val="00A33A61"/>
    <w:rsid w:val="00A35D00"/>
    <w:rsid w:val="00A63009"/>
    <w:rsid w:val="00A72423"/>
    <w:rsid w:val="00A93340"/>
    <w:rsid w:val="00AA3083"/>
    <w:rsid w:val="00AA7B5C"/>
    <w:rsid w:val="00AB117C"/>
    <w:rsid w:val="00AB6C35"/>
    <w:rsid w:val="00AF25DC"/>
    <w:rsid w:val="00B00C05"/>
    <w:rsid w:val="00B05103"/>
    <w:rsid w:val="00B1180C"/>
    <w:rsid w:val="00B27B58"/>
    <w:rsid w:val="00B34639"/>
    <w:rsid w:val="00B346CF"/>
    <w:rsid w:val="00B35953"/>
    <w:rsid w:val="00B44CF6"/>
    <w:rsid w:val="00B54D9E"/>
    <w:rsid w:val="00B6394B"/>
    <w:rsid w:val="00B64242"/>
    <w:rsid w:val="00B7609C"/>
    <w:rsid w:val="00B80F82"/>
    <w:rsid w:val="00B8183F"/>
    <w:rsid w:val="00B85010"/>
    <w:rsid w:val="00B86D6F"/>
    <w:rsid w:val="00B90A7E"/>
    <w:rsid w:val="00B93487"/>
    <w:rsid w:val="00B9693C"/>
    <w:rsid w:val="00BA613F"/>
    <w:rsid w:val="00BC1CBE"/>
    <w:rsid w:val="00BC3FE3"/>
    <w:rsid w:val="00BC6A15"/>
    <w:rsid w:val="00BD2B4E"/>
    <w:rsid w:val="00BD6CFE"/>
    <w:rsid w:val="00BE750E"/>
    <w:rsid w:val="00BE7AB9"/>
    <w:rsid w:val="00C0421C"/>
    <w:rsid w:val="00C12E95"/>
    <w:rsid w:val="00C1703C"/>
    <w:rsid w:val="00C22755"/>
    <w:rsid w:val="00C27766"/>
    <w:rsid w:val="00C506A0"/>
    <w:rsid w:val="00C507A5"/>
    <w:rsid w:val="00C55060"/>
    <w:rsid w:val="00C55F1C"/>
    <w:rsid w:val="00C577AB"/>
    <w:rsid w:val="00C82A72"/>
    <w:rsid w:val="00C90BE6"/>
    <w:rsid w:val="00C96811"/>
    <w:rsid w:val="00CA7198"/>
    <w:rsid w:val="00CB5662"/>
    <w:rsid w:val="00CC0ABE"/>
    <w:rsid w:val="00CC1DB0"/>
    <w:rsid w:val="00CE0F82"/>
    <w:rsid w:val="00CE4687"/>
    <w:rsid w:val="00CF3367"/>
    <w:rsid w:val="00CF4BED"/>
    <w:rsid w:val="00D00795"/>
    <w:rsid w:val="00D00F16"/>
    <w:rsid w:val="00D14C6A"/>
    <w:rsid w:val="00D205BF"/>
    <w:rsid w:val="00D208FB"/>
    <w:rsid w:val="00D22EB4"/>
    <w:rsid w:val="00D306B4"/>
    <w:rsid w:val="00D317CA"/>
    <w:rsid w:val="00D50D5E"/>
    <w:rsid w:val="00D523D3"/>
    <w:rsid w:val="00D56919"/>
    <w:rsid w:val="00D624A6"/>
    <w:rsid w:val="00D75B24"/>
    <w:rsid w:val="00D8324A"/>
    <w:rsid w:val="00D83AB9"/>
    <w:rsid w:val="00D866F3"/>
    <w:rsid w:val="00DA1BB7"/>
    <w:rsid w:val="00DB2C8B"/>
    <w:rsid w:val="00DC4888"/>
    <w:rsid w:val="00DD52BF"/>
    <w:rsid w:val="00DD6561"/>
    <w:rsid w:val="00DE7405"/>
    <w:rsid w:val="00DF6841"/>
    <w:rsid w:val="00E02DFA"/>
    <w:rsid w:val="00E054AF"/>
    <w:rsid w:val="00E058F6"/>
    <w:rsid w:val="00E06C4A"/>
    <w:rsid w:val="00E11BB3"/>
    <w:rsid w:val="00E1385F"/>
    <w:rsid w:val="00E17946"/>
    <w:rsid w:val="00E21AF1"/>
    <w:rsid w:val="00E36AA3"/>
    <w:rsid w:val="00E36B38"/>
    <w:rsid w:val="00E45805"/>
    <w:rsid w:val="00E527E3"/>
    <w:rsid w:val="00E71FA2"/>
    <w:rsid w:val="00E72DB8"/>
    <w:rsid w:val="00E76FFC"/>
    <w:rsid w:val="00E856A6"/>
    <w:rsid w:val="00E97343"/>
    <w:rsid w:val="00EB4C02"/>
    <w:rsid w:val="00EB6836"/>
    <w:rsid w:val="00EB76A2"/>
    <w:rsid w:val="00EC1C26"/>
    <w:rsid w:val="00EC48B5"/>
    <w:rsid w:val="00ED04EF"/>
    <w:rsid w:val="00EE1921"/>
    <w:rsid w:val="00EF2A6D"/>
    <w:rsid w:val="00EF3F72"/>
    <w:rsid w:val="00F0562F"/>
    <w:rsid w:val="00F222EE"/>
    <w:rsid w:val="00F30E99"/>
    <w:rsid w:val="00F3783F"/>
    <w:rsid w:val="00F45E25"/>
    <w:rsid w:val="00F5309B"/>
    <w:rsid w:val="00F74F7B"/>
    <w:rsid w:val="00F75D42"/>
    <w:rsid w:val="00F82B14"/>
    <w:rsid w:val="00F87AC0"/>
    <w:rsid w:val="00FA675E"/>
    <w:rsid w:val="00FB4E80"/>
    <w:rsid w:val="00FD05E3"/>
    <w:rsid w:val="00FD18B9"/>
    <w:rsid w:val="00FD5B56"/>
    <w:rsid w:val="00FF16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F9CB0A"/>
  <w15:chartTrackingRefBased/>
  <w15:docId w15:val="{5715D151-9432-4DBA-BE69-ED9079AFF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0787"/>
  </w:style>
  <w:style w:type="paragraph" w:styleId="Heading1">
    <w:name w:val="heading 1"/>
    <w:basedOn w:val="Normal"/>
    <w:next w:val="Normal"/>
    <w:link w:val="Heading1Char"/>
    <w:uiPriority w:val="9"/>
    <w:qFormat/>
    <w:rsid w:val="00156D5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75B2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05D2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F75D4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F75D4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904D9"/>
    <w:rPr>
      <w:color w:val="0000FF"/>
      <w:u w:val="single"/>
    </w:rPr>
  </w:style>
  <w:style w:type="character" w:customStyle="1" w:styleId="Heading1Char">
    <w:name w:val="Heading 1 Char"/>
    <w:basedOn w:val="DefaultParagraphFont"/>
    <w:link w:val="Heading1"/>
    <w:uiPriority w:val="9"/>
    <w:rsid w:val="00156D52"/>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D75B24"/>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DA1BB7"/>
    <w:pPr>
      <w:ind w:left="720"/>
      <w:contextualSpacing/>
    </w:pPr>
  </w:style>
  <w:style w:type="character" w:customStyle="1" w:styleId="Heading3Char">
    <w:name w:val="Heading 3 Char"/>
    <w:basedOn w:val="DefaultParagraphFont"/>
    <w:link w:val="Heading3"/>
    <w:uiPriority w:val="9"/>
    <w:rsid w:val="00405D2F"/>
    <w:rPr>
      <w:rFonts w:asciiTheme="majorHAnsi" w:eastAsiaTheme="majorEastAsia" w:hAnsiTheme="majorHAnsi" w:cstheme="majorBidi"/>
      <w:color w:val="1F3763" w:themeColor="accent1" w:themeShade="7F"/>
      <w:sz w:val="24"/>
      <w:szCs w:val="24"/>
    </w:rPr>
  </w:style>
  <w:style w:type="character" w:styleId="FollowedHyperlink">
    <w:name w:val="FollowedHyperlink"/>
    <w:basedOn w:val="DefaultParagraphFont"/>
    <w:uiPriority w:val="99"/>
    <w:semiHidden/>
    <w:unhideWhenUsed/>
    <w:rsid w:val="00116869"/>
    <w:rPr>
      <w:color w:val="954F72" w:themeColor="followedHyperlink"/>
      <w:u w:val="single"/>
    </w:rPr>
  </w:style>
  <w:style w:type="character" w:styleId="UnresolvedMention">
    <w:name w:val="Unresolved Mention"/>
    <w:basedOn w:val="DefaultParagraphFont"/>
    <w:uiPriority w:val="99"/>
    <w:semiHidden/>
    <w:unhideWhenUsed/>
    <w:rsid w:val="00116869"/>
    <w:rPr>
      <w:color w:val="605E5C"/>
      <w:shd w:val="clear" w:color="auto" w:fill="E1DFDD"/>
    </w:rPr>
  </w:style>
  <w:style w:type="character" w:customStyle="1" w:styleId="Heading4Char">
    <w:name w:val="Heading 4 Char"/>
    <w:basedOn w:val="DefaultParagraphFont"/>
    <w:link w:val="Heading4"/>
    <w:uiPriority w:val="9"/>
    <w:rsid w:val="00F75D42"/>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F75D42"/>
    <w:rPr>
      <w:rFonts w:asciiTheme="majorHAnsi" w:eastAsiaTheme="majorEastAsia" w:hAnsiTheme="majorHAnsi" w:cstheme="majorBidi"/>
      <w:color w:val="2F5496" w:themeColor="accent1" w:themeShade="BF"/>
    </w:rPr>
  </w:style>
  <w:style w:type="paragraph" w:styleId="TOC2">
    <w:name w:val="toc 2"/>
    <w:basedOn w:val="Normal"/>
    <w:next w:val="Normal"/>
    <w:autoRedefine/>
    <w:uiPriority w:val="39"/>
    <w:unhideWhenUsed/>
    <w:rsid w:val="009A3D6F"/>
    <w:pPr>
      <w:tabs>
        <w:tab w:val="right" w:leader="dot" w:pos="9350"/>
      </w:tabs>
      <w:spacing w:after="0"/>
      <w:ind w:left="220"/>
    </w:pPr>
    <w:rPr>
      <w:rFonts w:cstheme="minorHAnsi"/>
      <w:smallCap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289583">
      <w:bodyDiv w:val="1"/>
      <w:marLeft w:val="0"/>
      <w:marRight w:val="0"/>
      <w:marTop w:val="0"/>
      <w:marBottom w:val="0"/>
      <w:divBdr>
        <w:top w:val="none" w:sz="0" w:space="0" w:color="auto"/>
        <w:left w:val="none" w:sz="0" w:space="0" w:color="auto"/>
        <w:bottom w:val="none" w:sz="0" w:space="0" w:color="auto"/>
        <w:right w:val="none" w:sz="0" w:space="0" w:color="auto"/>
      </w:divBdr>
    </w:div>
    <w:div w:id="380448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oleObject" Target="embeddings/oleObject20.bin"/><Relationship Id="rId7" Type="http://schemas.openxmlformats.org/officeDocument/2006/relationships/hyperlink" Target="https://learn.microsoft.com/en-us/sql/ssms/download-sql-server-management-studio-ssms?view=sql-server-ver16" TargetMode="External"/><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emf"/><Relationship Id="rId40" Type="http://schemas.openxmlformats.org/officeDocument/2006/relationships/oleObject" Target="embeddings/oleObject16.bin"/><Relationship Id="rId45" Type="http://schemas.openxmlformats.org/officeDocument/2006/relationships/image" Target="media/image19.png"/><Relationship Id="rId53" Type="http://schemas.openxmlformats.org/officeDocument/2006/relationships/image" Target="media/image26.png"/><Relationship Id="rId58" Type="http://schemas.openxmlformats.org/officeDocument/2006/relationships/theme" Target="theme/theme1.xml"/><Relationship Id="rId5" Type="http://schemas.openxmlformats.org/officeDocument/2006/relationships/hyperlink" Target="https://www.shopfloormanager.com/downloads/sf73276.zip" TargetMode="External"/><Relationship Id="rId19"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1.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2.png"/><Relationship Id="rId56" Type="http://schemas.openxmlformats.org/officeDocument/2006/relationships/hyperlink" Target="http://www.shopfloormanager.com/downloads/manual8.0.xxword.zip" TargetMode="External"/><Relationship Id="rId8" Type="http://schemas.openxmlformats.org/officeDocument/2006/relationships/hyperlink" Target="https://www.microsoft.com/en-us/download/details.aspx?id=54255" TargetMode="External"/><Relationship Id="rId51" Type="http://schemas.openxmlformats.org/officeDocument/2006/relationships/image" Target="media/image25.emf"/><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5.bin"/><Relationship Id="rId46" Type="http://schemas.openxmlformats.org/officeDocument/2006/relationships/image" Target="media/image20.png"/><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image" Target="media/image27.emf"/><Relationship Id="rId1" Type="http://schemas.openxmlformats.org/officeDocument/2006/relationships/numbering" Target="numbering.xml"/><Relationship Id="rId6" Type="http://schemas.openxmlformats.org/officeDocument/2006/relationships/hyperlink" Target="https://www.microsoft.com/en-us/Download/details.aspx?id=101064" TargetMode="Externa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3.png"/><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8.bin"/><Relationship Id="rId52" Type="http://schemas.openxmlformats.org/officeDocument/2006/relationships/oleObject" Target="embeddings/oleObject1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TotalTime>
  <Pages>27</Pages>
  <Words>2135</Words>
  <Characters>12176</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dc:creator>
  <cp:keywords/>
  <dc:description/>
  <cp:lastModifiedBy>Joseph Lewis</cp:lastModifiedBy>
  <cp:revision>12</cp:revision>
  <dcterms:created xsi:type="dcterms:W3CDTF">2024-07-19T18:10:00Z</dcterms:created>
  <dcterms:modified xsi:type="dcterms:W3CDTF">2024-08-05T17:40:00Z</dcterms:modified>
</cp:coreProperties>
</file>